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32"/>
          <w:szCs w:val="32"/>
        </w:rPr>
      </w:pPr>
      <w:bookmarkStart w:id="0" w:name="_GoBack"/>
      <w:bookmarkEnd w:id="0"/>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b/>
          <w:bCs/>
          <w:sz w:val="44"/>
          <w:szCs w:val="44"/>
        </w:rPr>
      </w:pPr>
    </w:p>
    <w:p>
      <w:pPr>
        <w:widowControl/>
        <w:jc w:val="center"/>
        <w:rPr>
          <w:rFonts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哈密市本级</w:t>
      </w:r>
      <w:r>
        <w:rPr>
          <w:rFonts w:hint="eastAsia" w:ascii="仿宋_GB2312" w:hAnsi="仿宋_GB2312" w:eastAsia="仿宋_GB2312" w:cs="仿宋_GB2312"/>
          <w:b/>
          <w:bCs/>
          <w:sz w:val="44"/>
          <w:szCs w:val="44"/>
        </w:rPr>
        <w:t>整体支出绩效自评报告</w:t>
      </w:r>
    </w:p>
    <w:p>
      <w:pPr>
        <w:rPr>
          <w:rFonts w:ascii="仿宋_GB2312" w:hAnsi="仿宋_GB2312" w:eastAsia="仿宋_GB2312" w:cs="仿宋_GB2312"/>
          <w:b/>
          <w:bCs/>
          <w:sz w:val="44"/>
          <w:szCs w:val="44"/>
        </w:rPr>
      </w:pPr>
      <w:r>
        <w:rPr>
          <w:rFonts w:hint="eastAsia" w:ascii="仿宋_GB2312" w:hAnsi="仿宋_GB2312" w:eastAsia="仿宋_GB2312" w:cs="仿宋_GB2312"/>
          <w:b/>
          <w:bCs/>
          <w:sz w:val="44"/>
          <w:szCs w:val="44"/>
        </w:rPr>
        <w:t xml:space="preserve">              </w:t>
      </w:r>
    </w:p>
    <w:p>
      <w:pPr>
        <w:widowControl/>
        <w:ind w:firstLine="2200"/>
        <w:jc w:val="left"/>
        <w:rPr>
          <w:rFonts w:ascii="仿宋_GB2312" w:hAnsi="仿宋_GB2312" w:eastAsia="仿宋_GB2312" w:cs="仿宋_GB2312"/>
          <w:b/>
          <w:bCs/>
          <w:sz w:val="44"/>
          <w:szCs w:val="44"/>
        </w:rPr>
      </w:pPr>
      <w:r>
        <w:rPr>
          <w:rFonts w:hint="eastAsia" w:ascii="仿宋_GB2312" w:hAnsi="仿宋_GB2312" w:eastAsia="仿宋_GB2312" w:cs="仿宋_GB2312"/>
          <w:b/>
          <w:bCs/>
          <w:sz w:val="44"/>
          <w:szCs w:val="44"/>
        </w:rPr>
        <w:t xml:space="preserve"> （2019年度）</w:t>
      </w:r>
    </w:p>
    <w:p>
      <w:pPr>
        <w:rPr>
          <w:rFonts w:ascii="仿宋_GB2312" w:hAnsi="仿宋_GB2312" w:eastAsia="仿宋_GB2312" w:cs="仿宋_GB2312"/>
          <w:b/>
          <w:bCs/>
          <w:sz w:val="44"/>
          <w:szCs w:val="44"/>
        </w:rPr>
      </w:pPr>
      <w:r>
        <w:rPr>
          <w:rFonts w:hint="eastAsia" w:ascii="仿宋_GB2312" w:hAnsi="仿宋_GB2312" w:eastAsia="仿宋_GB2312" w:cs="仿宋_GB2312"/>
          <w:b/>
          <w:bCs/>
          <w:sz w:val="44"/>
          <w:szCs w:val="44"/>
        </w:rPr>
        <w:t xml:space="preserve">            </w:t>
      </w:r>
    </w:p>
    <w:p>
      <w:pPr>
        <w:rPr>
          <w:rFonts w:ascii="仿宋_GB2312" w:hAnsi="仿宋_GB2312" w:eastAsia="仿宋_GB2312" w:cs="仿宋_GB2312"/>
          <w:b/>
          <w:bCs/>
          <w:sz w:val="44"/>
          <w:szCs w:val="44"/>
        </w:rPr>
      </w:pPr>
    </w:p>
    <w:p>
      <w:pPr>
        <w:rPr>
          <w:rFonts w:ascii="仿宋_GB2312" w:hAnsi="仿宋_GB2312" w:eastAsia="仿宋_GB2312" w:cs="仿宋_GB2312"/>
          <w:b/>
          <w:bCs/>
          <w:sz w:val="44"/>
          <w:szCs w:val="44"/>
        </w:rPr>
      </w:pPr>
    </w:p>
    <w:p>
      <w:pPr>
        <w:rPr>
          <w:rFonts w:ascii="仿宋_GB2312" w:hAnsi="仿宋_GB2312" w:eastAsia="仿宋_GB2312" w:cs="仿宋_GB2312"/>
          <w:b/>
          <w:bCs/>
          <w:sz w:val="44"/>
          <w:szCs w:val="44"/>
        </w:rPr>
      </w:pPr>
    </w:p>
    <w:p>
      <w:pPr>
        <w:rPr>
          <w:rFonts w:ascii="仿宋_GB2312" w:hAnsi="仿宋_GB2312" w:eastAsia="仿宋_GB2312" w:cs="仿宋_GB2312"/>
          <w:b/>
          <w:bCs/>
          <w:sz w:val="44"/>
          <w:szCs w:val="44"/>
        </w:rPr>
      </w:pPr>
    </w:p>
    <w:p>
      <w:pPr>
        <w:rPr>
          <w:rFonts w:ascii="仿宋_GB2312" w:hAnsi="仿宋_GB2312" w:eastAsia="仿宋_GB2312" w:cs="仿宋_GB2312"/>
          <w:b/>
          <w:bCs/>
          <w:sz w:val="44"/>
          <w:szCs w:val="44"/>
        </w:rPr>
      </w:pPr>
    </w:p>
    <w:p>
      <w:pPr>
        <w:rPr>
          <w:rFonts w:ascii="仿宋_GB2312" w:hAnsi="仿宋_GB2312" w:eastAsia="仿宋_GB2312" w:cs="仿宋_GB2312"/>
          <w:b/>
          <w:bCs/>
          <w:sz w:val="44"/>
          <w:szCs w:val="44"/>
        </w:rPr>
      </w:pPr>
    </w:p>
    <w:p>
      <w:pPr>
        <w:rPr>
          <w:rFonts w:ascii="仿宋_GB2312" w:hAnsi="仿宋_GB2312" w:eastAsia="仿宋_GB2312" w:cs="仿宋_GB2312"/>
          <w:b/>
          <w:bCs/>
          <w:sz w:val="44"/>
          <w:szCs w:val="44"/>
        </w:rPr>
      </w:pPr>
    </w:p>
    <w:p>
      <w:pPr>
        <w:rPr>
          <w:rFonts w:ascii="仿宋_GB2312" w:hAnsi="仿宋_GB2312" w:eastAsia="仿宋_GB2312" w:cs="仿宋_GB2312"/>
          <w:b/>
          <w:bCs/>
          <w:sz w:val="44"/>
          <w:szCs w:val="44"/>
        </w:rPr>
      </w:pPr>
    </w:p>
    <w:p>
      <w:pPr>
        <w:widowControl/>
        <w:jc w:val="center"/>
        <w:rPr>
          <w:rFonts w:ascii="仿宋_GB2312" w:hAnsi="仿宋_GB2312" w:eastAsia="仿宋_GB2312" w:cs="仿宋_GB2312"/>
          <w:b/>
          <w:bCs/>
          <w:sz w:val="44"/>
          <w:szCs w:val="44"/>
        </w:rPr>
      </w:pPr>
      <w:r>
        <w:rPr>
          <w:rFonts w:hint="eastAsia" w:ascii="仿宋_GB2312" w:hAnsi="仿宋_GB2312" w:eastAsia="仿宋_GB2312" w:cs="仿宋_GB2312"/>
          <w:b/>
          <w:bCs/>
          <w:sz w:val="44"/>
          <w:szCs w:val="44"/>
        </w:rPr>
        <w:t>部门单位名称（公章）：哈密职业技术学院</w:t>
      </w:r>
    </w:p>
    <w:p>
      <w:pPr>
        <w:ind w:firstLine="1767" w:firstLineChars="400"/>
        <w:rPr>
          <w:rFonts w:ascii="仿宋_GB2312" w:hAnsi="仿宋_GB2312" w:eastAsia="仿宋_GB2312" w:cs="仿宋_GB2312"/>
          <w:b/>
          <w:bCs/>
          <w:sz w:val="44"/>
          <w:szCs w:val="44"/>
        </w:rPr>
      </w:pPr>
    </w:p>
    <w:p>
      <w:pPr>
        <w:rPr>
          <w:rFonts w:ascii="仿宋_GB2312" w:hAnsi="仿宋_GB2312" w:eastAsia="仿宋_GB2312" w:cs="仿宋_GB2312"/>
          <w:b/>
          <w:bCs/>
          <w:sz w:val="44"/>
          <w:szCs w:val="44"/>
        </w:rPr>
      </w:pPr>
    </w:p>
    <w:p>
      <w:pPr>
        <w:rPr>
          <w:rFonts w:ascii="仿宋_GB2312" w:hAnsi="仿宋_GB2312" w:eastAsia="仿宋_GB2312" w:cs="仿宋_GB2312"/>
          <w:b/>
          <w:bCs/>
          <w:sz w:val="44"/>
          <w:szCs w:val="44"/>
        </w:rPr>
      </w:pPr>
    </w:p>
    <w:p>
      <w:pPr>
        <w:ind w:firstLine="1767" w:firstLineChars="400"/>
        <w:rPr>
          <w:rFonts w:ascii="仿宋_GB2312" w:hAnsi="仿宋_GB2312" w:eastAsia="仿宋_GB2312" w:cs="仿宋_GB2312"/>
          <w:b/>
          <w:bCs/>
          <w:sz w:val="44"/>
          <w:szCs w:val="44"/>
        </w:rPr>
      </w:pPr>
      <w:r>
        <w:rPr>
          <w:rFonts w:hint="eastAsia" w:ascii="仿宋_GB2312" w:hAnsi="仿宋_GB2312" w:eastAsia="仿宋_GB2312" w:cs="仿宋_GB2312"/>
          <w:b/>
          <w:bCs/>
          <w:sz w:val="44"/>
          <w:szCs w:val="44"/>
        </w:rPr>
        <w:t>填报时间：2020年1月31日</w:t>
      </w:r>
    </w:p>
    <w:p>
      <w:pPr>
        <w:rPr>
          <w:rFonts w:ascii="仿宋_GB2312" w:hAnsi="仿宋_GB2312" w:eastAsia="仿宋_GB2312" w:cs="仿宋_GB2312"/>
          <w:b/>
          <w:bCs/>
          <w:sz w:val="44"/>
          <w:szCs w:val="44"/>
        </w:rPr>
      </w:pPr>
    </w:p>
    <w:p>
      <w:pPr>
        <w:rPr>
          <w:rFonts w:ascii="仿宋_GB2312" w:hAnsi="仿宋_GB2312" w:eastAsia="仿宋_GB2312" w:cs="仿宋_GB2312"/>
          <w:b/>
          <w:bCs/>
          <w:sz w:val="44"/>
          <w:szCs w:val="44"/>
        </w:rPr>
      </w:pPr>
    </w:p>
    <w:p>
      <w:pPr>
        <w:rPr>
          <w:rFonts w:ascii="仿宋_GB2312" w:hAnsi="仿宋_GB2312" w:eastAsia="仿宋_GB2312" w:cs="仿宋_GB2312"/>
          <w:sz w:val="32"/>
          <w:szCs w:val="32"/>
        </w:rPr>
      </w:pPr>
    </w:p>
    <w:p>
      <w:pPr>
        <w:rPr>
          <w:rFonts w:ascii="仿宋_GB2312" w:hAnsi="仿宋_GB2312" w:eastAsia="仿宋_GB2312" w:cs="仿宋_GB2312"/>
          <w:b/>
          <w:bCs/>
          <w:sz w:val="44"/>
          <w:szCs w:val="44"/>
        </w:rPr>
      </w:pPr>
    </w:p>
    <w:p>
      <w:pPr>
        <w:pStyle w:val="10"/>
        <w:tabs>
          <w:tab w:val="right" w:leader="dot" w:pos="8296"/>
        </w:tabs>
        <w:ind w:left="560" w:firstLine="643"/>
        <w:jc w:val="center"/>
        <w:rPr>
          <w:rFonts w:ascii="仿宋_GB2312" w:hAnsi="仿宋_GB2312" w:eastAsia="仿宋_GB2312" w:cs="仿宋_GB2312"/>
          <w:caps w:val="0"/>
          <w:sz w:val="44"/>
          <w:szCs w:val="44"/>
        </w:rPr>
      </w:pPr>
      <w:r>
        <w:rPr>
          <w:rFonts w:hint="eastAsia" w:ascii="仿宋_GB2312" w:hAnsi="仿宋_GB2312" w:eastAsia="仿宋_GB2312" w:cs="仿宋_GB2312"/>
          <w:caps w:val="0"/>
          <w:sz w:val="44"/>
          <w:szCs w:val="44"/>
        </w:rPr>
        <w:t>目   录</w:t>
      </w:r>
    </w:p>
    <w:p>
      <w:pPr>
        <w:numPr>
          <w:ilvl w:val="0"/>
          <w:numId w:val="1"/>
        </w:numPr>
        <w:jc w:val="left"/>
        <w:rPr>
          <w:rFonts w:ascii="仿宋_GB2312" w:hAnsi="仿宋_GB2312" w:eastAsia="仿宋_GB2312" w:cs="仿宋_GB2312"/>
          <w:smallCaps/>
          <w:sz w:val="32"/>
          <w:szCs w:val="32"/>
        </w:rPr>
      </w:pPr>
      <w:r>
        <w:rPr>
          <w:rFonts w:hint="eastAsia" w:ascii="仿宋_GB2312" w:hAnsi="仿宋_GB2312" w:eastAsia="仿宋_GB2312" w:cs="仿宋_GB2312"/>
          <w:smallCaps/>
          <w:sz w:val="32"/>
          <w:szCs w:val="32"/>
        </w:rPr>
        <w:t>基本概况....................................3</w:t>
      </w:r>
    </w:p>
    <w:p>
      <w:pPr>
        <w:jc w:val="left"/>
        <w:rPr>
          <w:rFonts w:ascii="仿宋_GB2312" w:hAnsi="仿宋_GB2312" w:eastAsia="仿宋_GB2312" w:cs="仿宋_GB2312"/>
          <w:smallCaps/>
          <w:sz w:val="32"/>
          <w:szCs w:val="32"/>
        </w:rPr>
      </w:pPr>
      <w:r>
        <w:rPr>
          <w:rFonts w:hint="eastAsia" w:ascii="仿宋_GB2312" w:hAnsi="仿宋_GB2312" w:eastAsia="仿宋_GB2312" w:cs="仿宋_GB2312"/>
          <w:smallCaps/>
          <w:sz w:val="32"/>
          <w:szCs w:val="32"/>
        </w:rPr>
        <w:t>（一）部门单位基本情况..........................3</w:t>
      </w:r>
    </w:p>
    <w:p>
      <w:pPr>
        <w:widowControl/>
        <w:spacing w:line="520" w:lineRule="atLeast"/>
        <w:jc w:val="left"/>
        <w:rPr>
          <w:rFonts w:ascii="仿宋_GB2312" w:hAnsi="仿宋_GB2312" w:eastAsia="仿宋_GB2312" w:cs="仿宋_GB2312"/>
          <w:smallCaps/>
          <w:sz w:val="32"/>
          <w:szCs w:val="32"/>
        </w:rPr>
      </w:pPr>
      <w:r>
        <w:rPr>
          <w:rFonts w:hint="eastAsia" w:ascii="仿宋_GB2312" w:hAnsi="仿宋_GB2312" w:eastAsia="仿宋_GB2312" w:cs="仿宋_GB2312"/>
          <w:smallCaps/>
          <w:sz w:val="32"/>
          <w:szCs w:val="32"/>
        </w:rPr>
        <w:t>（二）单位整体支出规模、使用方法和主要内容及涉及范围..............................................4</w:t>
      </w:r>
    </w:p>
    <w:p>
      <w:pPr>
        <w:numPr>
          <w:ilvl w:val="0"/>
          <w:numId w:val="1"/>
        </w:numPr>
        <w:jc w:val="left"/>
        <w:rPr>
          <w:rFonts w:ascii="仿宋_GB2312" w:hAnsi="仿宋_GB2312" w:eastAsia="仿宋_GB2312" w:cs="仿宋_GB2312"/>
          <w:smallCaps/>
          <w:sz w:val="32"/>
          <w:szCs w:val="32"/>
        </w:rPr>
      </w:pPr>
      <w:r>
        <w:rPr>
          <w:rFonts w:hint="eastAsia" w:ascii="仿宋_GB2312" w:hAnsi="仿宋_GB2312" w:eastAsia="仿宋_GB2312" w:cs="仿宋_GB2312"/>
          <w:smallCaps/>
          <w:sz w:val="32"/>
          <w:szCs w:val="32"/>
        </w:rPr>
        <w:t>部门单位整体支出管理及使用情况..............5</w:t>
      </w:r>
    </w:p>
    <w:p>
      <w:pPr>
        <w:numPr>
          <w:ilvl w:val="0"/>
          <w:numId w:val="2"/>
        </w:numPr>
        <w:jc w:val="left"/>
        <w:rPr>
          <w:rFonts w:ascii="仿宋_GB2312" w:hAnsi="仿宋_GB2312" w:eastAsia="仿宋_GB2312" w:cs="仿宋_GB2312"/>
          <w:smallCaps/>
          <w:sz w:val="32"/>
          <w:szCs w:val="32"/>
        </w:rPr>
      </w:pPr>
      <w:r>
        <w:rPr>
          <w:rFonts w:hint="eastAsia" w:ascii="仿宋_GB2312" w:hAnsi="仿宋_GB2312" w:eastAsia="仿宋_GB2312" w:cs="仿宋_GB2312"/>
          <w:smallCaps/>
          <w:sz w:val="32"/>
          <w:szCs w:val="32"/>
        </w:rPr>
        <w:t>基本支出管理及使用情况....................5</w:t>
      </w:r>
    </w:p>
    <w:p>
      <w:pPr>
        <w:numPr>
          <w:ilvl w:val="0"/>
          <w:numId w:val="2"/>
        </w:numPr>
        <w:jc w:val="left"/>
        <w:rPr>
          <w:rFonts w:ascii="仿宋_GB2312" w:hAnsi="仿宋_GB2312" w:eastAsia="仿宋_GB2312" w:cs="仿宋_GB2312"/>
          <w:smallCaps/>
          <w:sz w:val="32"/>
          <w:szCs w:val="32"/>
        </w:rPr>
      </w:pPr>
      <w:r>
        <w:rPr>
          <w:rFonts w:hint="eastAsia" w:ascii="仿宋_GB2312" w:hAnsi="仿宋_GB2312" w:eastAsia="仿宋_GB2312" w:cs="仿宋_GB2312"/>
          <w:smallCaps/>
          <w:sz w:val="32"/>
          <w:szCs w:val="32"/>
        </w:rPr>
        <w:t>项目支出管理及使用情况....................6</w:t>
      </w:r>
    </w:p>
    <w:p>
      <w:pPr>
        <w:numPr>
          <w:ilvl w:val="0"/>
          <w:numId w:val="2"/>
        </w:numPr>
        <w:jc w:val="left"/>
        <w:rPr>
          <w:rFonts w:ascii="仿宋_GB2312" w:hAnsi="仿宋_GB2312" w:eastAsia="仿宋_GB2312" w:cs="仿宋_GB2312"/>
          <w:smallCaps/>
          <w:sz w:val="32"/>
          <w:szCs w:val="32"/>
        </w:rPr>
      </w:pPr>
      <w:r>
        <w:rPr>
          <w:rFonts w:hint="eastAsia" w:ascii="仿宋_GB2312" w:hAnsi="仿宋_GB2312" w:eastAsia="仿宋_GB2312" w:cs="仿宋_GB2312"/>
          <w:smallCaps/>
          <w:sz w:val="32"/>
          <w:szCs w:val="32"/>
        </w:rPr>
        <w:t>“三公”经费使用情况......................7</w:t>
      </w:r>
    </w:p>
    <w:p>
      <w:pPr>
        <w:pStyle w:val="21"/>
        <w:numPr>
          <w:ilvl w:val="0"/>
          <w:numId w:val="1"/>
        </w:numPr>
        <w:spacing w:line="520" w:lineRule="atLeast"/>
        <w:ind w:firstLine="0"/>
        <w:rPr>
          <w:rFonts w:cs="仿宋_GB2312"/>
          <w:smallCaps/>
        </w:rPr>
      </w:pPr>
      <w:r>
        <w:rPr>
          <w:rFonts w:hint="eastAsia" w:cs="仿宋_GB2312"/>
          <w:smallCaps/>
        </w:rPr>
        <w:t>部门单位专项组织实施情况....................7</w:t>
      </w:r>
    </w:p>
    <w:p>
      <w:pPr>
        <w:pStyle w:val="21"/>
        <w:spacing w:line="520" w:lineRule="atLeast"/>
        <w:ind w:firstLine="0"/>
        <w:rPr>
          <w:rFonts w:cs="仿宋_GB2312"/>
          <w:smallCaps/>
        </w:rPr>
      </w:pPr>
      <w:r>
        <w:rPr>
          <w:rFonts w:hint="eastAsia" w:cs="仿宋_GB2312"/>
          <w:smallCaps/>
        </w:rPr>
        <w:t>（一）专项组织情况分析..........................7</w:t>
      </w:r>
    </w:p>
    <w:p>
      <w:pPr>
        <w:pStyle w:val="21"/>
        <w:spacing w:line="520" w:lineRule="atLeast"/>
        <w:ind w:firstLine="0"/>
        <w:rPr>
          <w:rFonts w:cs="仿宋_GB2312"/>
          <w:smallCaps/>
        </w:rPr>
      </w:pPr>
      <w:r>
        <w:rPr>
          <w:rFonts w:hint="eastAsia" w:cs="仿宋_GB2312"/>
          <w:smallCaps/>
        </w:rPr>
        <w:t>（二）专项管理情况分析..........................8</w:t>
      </w:r>
    </w:p>
    <w:p>
      <w:pPr>
        <w:pStyle w:val="21"/>
        <w:numPr>
          <w:ilvl w:val="0"/>
          <w:numId w:val="1"/>
        </w:numPr>
        <w:spacing w:line="520" w:lineRule="atLeast"/>
        <w:ind w:firstLine="0"/>
        <w:rPr>
          <w:rFonts w:cs="仿宋_GB2312"/>
          <w:smallCaps/>
        </w:rPr>
      </w:pPr>
      <w:r>
        <w:rPr>
          <w:rFonts w:hint="eastAsia" w:cs="仿宋_GB2312"/>
          <w:smallCaps/>
        </w:rPr>
        <w:t>资产管理情况................................13</w:t>
      </w:r>
    </w:p>
    <w:p>
      <w:pPr>
        <w:pStyle w:val="21"/>
        <w:spacing w:line="520" w:lineRule="atLeast"/>
        <w:ind w:firstLine="0"/>
        <w:rPr>
          <w:rFonts w:cs="仿宋_GB2312"/>
          <w:smallCaps/>
        </w:rPr>
      </w:pPr>
      <w:r>
        <w:rPr>
          <w:rFonts w:hint="eastAsia" w:cs="仿宋_GB2312"/>
          <w:smallCaps/>
        </w:rPr>
        <w:t>（一）资产管理体制和制度建设方面................13</w:t>
      </w:r>
    </w:p>
    <w:p>
      <w:pPr>
        <w:pStyle w:val="21"/>
        <w:spacing w:line="520" w:lineRule="atLeast"/>
        <w:ind w:firstLine="0"/>
        <w:rPr>
          <w:rFonts w:cs="仿宋_GB2312"/>
          <w:smallCaps/>
        </w:rPr>
      </w:pPr>
      <w:r>
        <w:rPr>
          <w:rFonts w:hint="eastAsia" w:cs="仿宋_GB2312"/>
          <w:smallCaps/>
        </w:rPr>
        <w:t>（二）运行机制和管理方式........................13</w:t>
      </w:r>
    </w:p>
    <w:p>
      <w:pPr>
        <w:pStyle w:val="21"/>
        <w:spacing w:line="520" w:lineRule="atLeast"/>
        <w:ind w:firstLine="0"/>
        <w:rPr>
          <w:rFonts w:cs="仿宋_GB2312"/>
          <w:smallCaps/>
        </w:rPr>
      </w:pPr>
      <w:r>
        <w:rPr>
          <w:rFonts w:hint="eastAsia" w:cs="仿宋_GB2312"/>
          <w:smallCaps/>
        </w:rPr>
        <w:t>（三）信息化建设方面............................14</w:t>
      </w:r>
    </w:p>
    <w:p>
      <w:pPr>
        <w:pStyle w:val="21"/>
        <w:spacing w:line="520" w:lineRule="atLeast"/>
        <w:ind w:firstLine="0"/>
        <w:rPr>
          <w:rFonts w:cs="仿宋_GB2312"/>
          <w:smallCaps/>
        </w:rPr>
      </w:pPr>
      <w:r>
        <w:rPr>
          <w:rFonts w:hint="eastAsia" w:cs="仿宋_GB2312"/>
          <w:smallCaps/>
        </w:rPr>
        <w:t>（四）流动资产的管理............................14</w:t>
      </w:r>
    </w:p>
    <w:p>
      <w:pPr>
        <w:pStyle w:val="21"/>
        <w:spacing w:line="520" w:lineRule="atLeast"/>
        <w:ind w:firstLine="0"/>
        <w:rPr>
          <w:rFonts w:cs="仿宋_GB2312"/>
          <w:smallCaps/>
        </w:rPr>
      </w:pPr>
      <w:r>
        <w:rPr>
          <w:rFonts w:hint="eastAsia" w:cs="仿宋_GB2312"/>
          <w:smallCaps/>
        </w:rPr>
        <w:t>（五）固定资产的管理............................14</w:t>
      </w:r>
    </w:p>
    <w:p>
      <w:pPr>
        <w:pStyle w:val="21"/>
        <w:numPr>
          <w:ilvl w:val="0"/>
          <w:numId w:val="1"/>
        </w:numPr>
        <w:spacing w:line="520" w:lineRule="atLeast"/>
        <w:ind w:firstLine="0"/>
        <w:rPr>
          <w:rFonts w:cs="仿宋_GB2312"/>
          <w:smallCaps/>
        </w:rPr>
      </w:pPr>
      <w:r>
        <w:rPr>
          <w:rFonts w:hint="eastAsia" w:cs="仿宋_GB2312"/>
          <w:smallCaps/>
        </w:rPr>
        <w:t>部门整体支出绩效情况........................14</w:t>
      </w:r>
    </w:p>
    <w:p>
      <w:pPr>
        <w:pStyle w:val="21"/>
        <w:numPr>
          <w:ilvl w:val="0"/>
          <w:numId w:val="1"/>
        </w:numPr>
        <w:spacing w:line="520" w:lineRule="atLeast"/>
        <w:ind w:firstLine="0"/>
        <w:rPr>
          <w:rFonts w:cs="仿宋_GB2312"/>
          <w:smallCaps/>
        </w:rPr>
      </w:pPr>
      <w:r>
        <w:rPr>
          <w:rFonts w:hint="eastAsia" w:cs="仿宋_GB2312"/>
          <w:smallCaps/>
        </w:rPr>
        <w:t>存在的主要问题..............................15</w:t>
      </w:r>
    </w:p>
    <w:p>
      <w:pPr>
        <w:pStyle w:val="21"/>
        <w:numPr>
          <w:ilvl w:val="0"/>
          <w:numId w:val="1"/>
        </w:numPr>
        <w:spacing w:line="520" w:lineRule="atLeast"/>
        <w:ind w:firstLine="0"/>
        <w:rPr>
          <w:rFonts w:cs="仿宋_GB2312"/>
          <w:smallCaps/>
        </w:rPr>
      </w:pPr>
      <w:r>
        <w:rPr>
          <w:rFonts w:hint="eastAsia" w:cs="仿宋_GB2312"/>
          <w:smallCaps/>
        </w:rPr>
        <w:t>改进措施和建议..............................16</w:t>
      </w:r>
    </w:p>
    <w:p>
      <w:pPr>
        <w:pStyle w:val="21"/>
        <w:numPr>
          <w:ilvl w:val="0"/>
          <w:numId w:val="1"/>
        </w:numPr>
        <w:spacing w:line="520" w:lineRule="atLeast"/>
        <w:ind w:firstLine="0"/>
        <w:rPr>
          <w:rFonts w:cs="仿宋_GB2312"/>
          <w:smallCaps/>
        </w:rPr>
      </w:pPr>
      <w:r>
        <w:rPr>
          <w:rFonts w:hint="eastAsia" w:cs="仿宋_GB2312"/>
          <w:smallCaps/>
        </w:rPr>
        <w:t>绩效自评结果拟应用和公开情况................17</w:t>
      </w:r>
    </w:p>
    <w:p>
      <w:pPr>
        <w:pStyle w:val="21"/>
        <w:numPr>
          <w:ilvl w:val="0"/>
          <w:numId w:val="1"/>
        </w:numPr>
        <w:spacing w:line="520" w:lineRule="atLeast"/>
        <w:ind w:firstLine="0"/>
        <w:rPr>
          <w:rFonts w:cs="仿宋_GB2312"/>
          <w:smallCaps/>
        </w:rPr>
      </w:pPr>
      <w:r>
        <w:rPr>
          <w:rFonts w:hint="eastAsia" w:cs="仿宋_GB2312"/>
          <w:smallCaps/>
        </w:rPr>
        <w:t>附件：部门整体支出绩效目标自评表............18</w:t>
      </w:r>
      <w:r>
        <w:rPr>
          <w:rFonts w:hint="eastAsia" w:cs="仿宋_GB2312"/>
          <w:smallCaps/>
        </w:rPr>
        <w:fldChar w:fldCharType="begin"/>
      </w:r>
      <w:r>
        <w:rPr>
          <w:rFonts w:hint="eastAsia" w:cs="仿宋_GB2312"/>
          <w:smallCaps/>
        </w:rPr>
        <w:instrText xml:space="preserve"> TOC \o "1-4" \f </w:instrText>
      </w:r>
      <w:r>
        <w:rPr>
          <w:rFonts w:hint="eastAsia" w:cs="仿宋_GB2312"/>
          <w:smallCaps/>
        </w:rPr>
        <w:fldChar w:fldCharType="separate"/>
      </w:r>
    </w:p>
    <w:p>
      <w:pPr>
        <w:widowControl/>
        <w:spacing w:line="520" w:lineRule="atLeast"/>
        <w:ind w:firstLine="640" w:firstLineChars="200"/>
        <w:jc w:val="left"/>
        <w:rPr>
          <w:rFonts w:ascii="仿宋_GB2312" w:hAnsi="仿宋_GB2312" w:eastAsia="仿宋_GB2312" w:cs="仿宋_GB2312"/>
          <w:smallCaps/>
          <w:sz w:val="32"/>
          <w:szCs w:val="32"/>
        </w:rPr>
      </w:pPr>
    </w:p>
    <w:p>
      <w:pPr>
        <w:widowControl/>
        <w:spacing w:line="520" w:lineRule="atLeast"/>
        <w:jc w:val="left"/>
        <w:rPr>
          <w:rFonts w:ascii="仿宋_GB2312" w:hAnsi="仿宋_GB2312" w:eastAsia="仿宋_GB2312" w:cs="仿宋_GB2312"/>
          <w:smallCaps/>
          <w:sz w:val="32"/>
          <w:szCs w:val="32"/>
        </w:rPr>
      </w:pPr>
    </w:p>
    <w:p>
      <w:pPr>
        <w:widowControl/>
        <w:spacing w:line="520" w:lineRule="atLeast"/>
        <w:ind w:firstLine="640" w:firstLineChars="200"/>
        <w:jc w:val="left"/>
        <w:rPr>
          <w:rFonts w:ascii="仿宋_GB2312" w:hAnsi="仿宋_GB2312" w:eastAsia="仿宋_GB2312" w:cs="仿宋_GB2312"/>
          <w:smallCaps/>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mallCaps/>
          <w:sz w:val="32"/>
          <w:szCs w:val="32"/>
        </w:rPr>
        <w:fldChar w:fldCharType="end"/>
      </w:r>
    </w:p>
    <w:p>
      <w:pPr>
        <w:rPr>
          <w:rFonts w:ascii="仿宋_GB2312" w:hAnsi="仿宋_GB2312" w:eastAsia="仿宋_GB2312" w:cs="仿宋_GB2312"/>
          <w:sz w:val="32"/>
          <w:szCs w:val="32"/>
        </w:rPr>
      </w:pPr>
    </w:p>
    <w:p>
      <w:pPr>
        <w:pStyle w:val="12"/>
        <w:widowControl/>
        <w:spacing w:before="40" w:beforeAutospacing="0" w:after="0" w:afterAutospacing="0" w:line="520" w:lineRule="atLeas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为深入贯彻落实自治区财政厅《关于开展2019年度自治区部门单位整体支出预算绩效管理工作的通知》（新财预【2019】21号）文件精神，按照全方位、全过程、全覆盖预算绩效管理要求，将单位整体支出预算纳入全过程绩效管理，进一步强化绩效理念，提高财政资金使用效益，现将我单位2019年整体支出绩效评价如下：</w:t>
      </w:r>
    </w:p>
    <w:p>
      <w:pPr>
        <w:spacing w:line="520" w:lineRule="atLeas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一、基本概况</w:t>
      </w:r>
    </w:p>
    <w:p>
      <w:pPr>
        <w:spacing w:line="520" w:lineRule="atLeast"/>
        <w:ind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（一）部门单位基本情况</w:t>
      </w:r>
    </w:p>
    <w:p>
      <w:pPr>
        <w:widowControl/>
        <w:spacing w:line="520" w:lineRule="atLeast"/>
        <w:ind w:firstLine="63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一是机构人员构成</w:t>
      </w:r>
    </w:p>
    <w:p>
      <w:pPr>
        <w:spacing w:line="540" w:lineRule="exact"/>
        <w:ind w:firstLine="640" w:firstLineChars="200"/>
        <w:rPr>
          <w:rFonts w:ascii="仿宋_GB2312" w:hAnsi="仿宋" w:eastAsia="仿宋_GB2312"/>
          <w:sz w:val="32"/>
          <w:szCs w:val="32"/>
        </w:rPr>
      </w:pPr>
      <w:r>
        <w:rPr>
          <w:rFonts w:hint="eastAsia" w:ascii="仿宋_GB2312" w:hAnsi="仿宋_GB2312" w:eastAsia="仿宋_GB2312" w:cs="仿宋_GB2312"/>
          <w:kern w:val="1"/>
          <w:sz w:val="32"/>
          <w:szCs w:val="32"/>
        </w:rPr>
        <w:t>哈密职业技术学院2019年人员编制数338人，实有在职人员332人，离休人员2人， 退休人员292人。内设科室为21个,分别为</w:t>
      </w:r>
      <w:r>
        <w:rPr>
          <w:rFonts w:hint="eastAsia" w:ascii="仿宋_GB2312" w:hAnsi="仿宋" w:eastAsia="仿宋_GB2312"/>
          <w:sz w:val="32"/>
          <w:szCs w:val="32"/>
        </w:rPr>
        <w:t>党政办公室（外事办公室）、宣传部、组织人事部（统战部）、纪委（监察处、审计处）教务处、图书馆、学生工作处、总务处、计财处、保卫处、招生就业办、科研处、化学工程系、机电系、交通运输系、医护系、经济管理系、信息网络中心、基础教学部（预科部）、继续教育中心、职业技能鉴定所、保留哈密职业技术学校的内设机构4个：实习训练部、农业技术工程教学部、驾训学校、勤工俭学办。</w:t>
      </w:r>
    </w:p>
    <w:p>
      <w:pPr>
        <w:widowControl/>
        <w:spacing w:line="520" w:lineRule="atLeast"/>
        <w:ind w:firstLine="630"/>
        <w:jc w:val="left"/>
        <w:rPr>
          <w:rFonts w:ascii="仿宋_GB2312" w:hAnsi="仿宋_GB2312" w:eastAsia="仿宋_GB2312" w:cs="仿宋_GB2312"/>
          <w:sz w:val="32"/>
          <w:szCs w:val="32"/>
        </w:rPr>
      </w:pPr>
    </w:p>
    <w:p>
      <w:pPr>
        <w:pStyle w:val="12"/>
        <w:widowControl/>
        <w:spacing w:before="40" w:beforeAutospacing="0" w:after="0" w:afterAutospacing="0" w:line="520" w:lineRule="atLeast"/>
        <w:ind w:firstLine="52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二是主要职能</w:t>
      </w:r>
    </w:p>
    <w:p>
      <w:pPr>
        <w:snapToGrid w:val="0"/>
        <w:spacing w:line="540" w:lineRule="exact"/>
        <w:ind w:firstLine="640" w:firstLineChars="200"/>
        <w:rPr>
          <w:rFonts w:ascii="仿宋" w:hAnsi="仿宋" w:eastAsia="仿宋" w:cs="宋体"/>
          <w:bCs/>
          <w:color w:val="333333"/>
          <w:sz w:val="32"/>
          <w:szCs w:val="32"/>
        </w:rPr>
      </w:pPr>
      <w:r>
        <w:rPr>
          <w:rFonts w:hint="eastAsia" w:ascii="仿宋" w:hAnsi="仿宋" w:eastAsia="仿宋" w:cs="宋体"/>
          <w:bCs/>
          <w:color w:val="333333"/>
          <w:sz w:val="32"/>
          <w:szCs w:val="32"/>
        </w:rPr>
        <w:t>哈密职业技术学院是一所全日制公办专科层次的普通高等职业院校。学院于2014年2月在整合全地区优质职教资源的基础上，经自治区人民政府批准、教育部备案成立。</w:t>
      </w:r>
    </w:p>
    <w:p>
      <w:pPr>
        <w:pStyle w:val="12"/>
        <w:widowControl/>
        <w:spacing w:before="40" w:beforeAutospacing="0" w:after="0" w:afterAutospacing="0" w:line="520" w:lineRule="atLeast"/>
        <w:ind w:firstLine="520"/>
        <w:jc w:val="both"/>
        <w:rPr>
          <w:rFonts w:ascii="仿宋_GB2312" w:hAnsi="仿宋" w:eastAsia="仿宋_GB2312" w:cs="Calibri"/>
          <w:sz w:val="32"/>
          <w:szCs w:val="32"/>
        </w:rPr>
      </w:pPr>
      <w:r>
        <w:rPr>
          <w:rFonts w:hint="eastAsia" w:ascii="仿宋_GB2312" w:hAnsi="仿宋" w:eastAsia="仿宋_GB2312" w:cs="Calibri"/>
          <w:sz w:val="32"/>
          <w:szCs w:val="32"/>
        </w:rPr>
        <w:t>主要职责是：</w:t>
      </w:r>
    </w:p>
    <w:p>
      <w:pPr>
        <w:pStyle w:val="12"/>
        <w:widowControl/>
        <w:spacing w:before="40" w:beforeAutospacing="0" w:after="0" w:afterAutospacing="0" w:line="520" w:lineRule="atLeas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1.培养高、中等学历技术应用人才，促进地区科技文化发展。。</w:t>
      </w:r>
    </w:p>
    <w:p>
      <w:pPr>
        <w:pStyle w:val="12"/>
        <w:widowControl/>
        <w:spacing w:before="40" w:beforeAutospacing="0" w:after="0" w:afterAutospacing="0" w:line="520" w:lineRule="atLeas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2.组织培养农业、医药、财经商贸、能源电工电子、信息服务等专业的高、中等技能人才和管理人才、成人教育、职业培训、技能鉴定、相关社会服务。</w:t>
      </w:r>
    </w:p>
    <w:p>
      <w:pPr>
        <w:widowControl/>
        <w:spacing w:line="520" w:lineRule="atLeast"/>
        <w:ind w:firstLine="643"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三是2019年度单位重点工作计划</w:t>
      </w:r>
    </w:p>
    <w:p>
      <w:pPr>
        <w:spacing w:line="44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1.聚焦“社会稳定和长治久安”总目标，确保校园平安稳定。</w:t>
      </w:r>
    </w:p>
    <w:p>
      <w:pPr>
        <w:spacing w:line="44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2.弘扬工匠精神，提升高技能人才培养办学资质，积极筹建“哈密技师学院”。</w:t>
      </w:r>
    </w:p>
    <w:p>
      <w:pPr>
        <w:spacing w:line="44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3.将机电</w:t>
      </w:r>
      <w:r>
        <w:rPr>
          <w:rFonts w:ascii="仿宋_GB2312" w:hAnsi="宋体" w:eastAsia="仿宋_GB2312" w:cs="Times New Roman"/>
          <w:sz w:val="32"/>
          <w:szCs w:val="32"/>
        </w:rPr>
        <w:t>一体化</w:t>
      </w:r>
      <w:r>
        <w:rPr>
          <w:rFonts w:hint="eastAsia" w:ascii="仿宋_GB2312" w:hAnsi="宋体" w:eastAsia="仿宋_GB2312" w:cs="Times New Roman"/>
          <w:sz w:val="32"/>
          <w:szCs w:val="32"/>
        </w:rPr>
        <w:t>技术、护理专业打造成为企业、社会认可、同类学校领先的特色优势专业。</w:t>
      </w:r>
    </w:p>
    <w:p>
      <w:pPr>
        <w:spacing w:line="440" w:lineRule="exact"/>
        <w:ind w:firstLine="640" w:firstLineChars="200"/>
        <w:rPr>
          <w:rFonts w:ascii="仿宋_GB2312" w:hAnsi="仿宋" w:eastAsia="仿宋_GB2312" w:cs="Times New Roman"/>
          <w:b/>
          <w:sz w:val="32"/>
          <w:szCs w:val="32"/>
        </w:rPr>
      </w:pPr>
      <w:r>
        <w:rPr>
          <w:rFonts w:hint="eastAsia" w:ascii="仿宋_GB2312" w:hAnsi="宋体" w:eastAsia="仿宋_GB2312" w:cs="Times New Roman"/>
          <w:sz w:val="32"/>
          <w:szCs w:val="32"/>
        </w:rPr>
        <w:t>4.优化教师队伍结构，</w:t>
      </w:r>
      <w:r>
        <w:rPr>
          <w:rFonts w:hint="eastAsia" w:ascii="仿宋_GB2312" w:hAnsi="仿宋" w:eastAsia="仿宋_GB2312" w:cs="Times New Roman"/>
          <w:sz w:val="32"/>
          <w:szCs w:val="32"/>
        </w:rPr>
        <w:t>申请增加事业编制总量，引进高层次人才1</w:t>
      </w:r>
      <w:r>
        <w:rPr>
          <w:rFonts w:ascii="仿宋_GB2312" w:hAnsi="仿宋" w:eastAsia="仿宋_GB2312" w:cs="Times New Roman"/>
          <w:sz w:val="32"/>
          <w:szCs w:val="32"/>
        </w:rPr>
        <w:t>7</w:t>
      </w:r>
      <w:r>
        <w:rPr>
          <w:rFonts w:hint="eastAsia" w:ascii="仿宋_GB2312" w:hAnsi="仿宋" w:eastAsia="仿宋_GB2312" w:cs="Times New Roman"/>
          <w:sz w:val="32"/>
          <w:szCs w:val="32"/>
        </w:rPr>
        <w:t>人，事业单位招聘6-7人，送培10名左右教师，外聘教师35-40人</w:t>
      </w:r>
      <w:r>
        <w:rPr>
          <w:rFonts w:hint="eastAsia" w:ascii="仿宋_GB2312" w:hAnsi="宋体" w:eastAsia="仿宋_GB2312" w:cs="Times New Roman"/>
          <w:sz w:val="32"/>
          <w:szCs w:val="32"/>
        </w:rPr>
        <w:t>。</w:t>
      </w:r>
    </w:p>
    <w:p>
      <w:pPr>
        <w:spacing w:line="44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5.力争2-3项自治区级或以上纵向研究项目或横向科研项目申报成功。</w:t>
      </w:r>
    </w:p>
    <w:p>
      <w:pPr>
        <w:spacing w:line="44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6.加强学历教育招生力度，力争招生人数达到19</w:t>
      </w:r>
      <w:r>
        <w:rPr>
          <w:rFonts w:ascii="仿宋_GB2312" w:hAnsi="宋体" w:eastAsia="仿宋_GB2312" w:cs="Times New Roman"/>
          <w:sz w:val="32"/>
          <w:szCs w:val="32"/>
        </w:rPr>
        <w:t>4</w:t>
      </w:r>
      <w:r>
        <w:rPr>
          <w:rFonts w:hint="eastAsia" w:ascii="仿宋_GB2312" w:hAnsi="宋体" w:eastAsia="仿宋_GB2312" w:cs="Times New Roman"/>
          <w:sz w:val="32"/>
          <w:szCs w:val="32"/>
        </w:rPr>
        <w:t>0人（其中：高职9</w:t>
      </w:r>
      <w:r>
        <w:rPr>
          <w:rFonts w:ascii="仿宋_GB2312" w:hAnsi="宋体" w:eastAsia="仿宋_GB2312" w:cs="Times New Roman"/>
          <w:sz w:val="32"/>
          <w:szCs w:val="32"/>
        </w:rPr>
        <w:t>0</w:t>
      </w:r>
      <w:r>
        <w:rPr>
          <w:rFonts w:hint="eastAsia" w:ascii="仿宋_GB2312" w:hAnsi="宋体" w:eastAsia="仿宋_GB2312" w:cs="Times New Roman"/>
          <w:sz w:val="32"/>
          <w:szCs w:val="32"/>
        </w:rPr>
        <w:t>0人、中职</w:t>
      </w:r>
      <w:r>
        <w:rPr>
          <w:rFonts w:ascii="仿宋_GB2312" w:hAnsi="宋体" w:eastAsia="仿宋_GB2312" w:cs="Times New Roman"/>
          <w:sz w:val="32"/>
          <w:szCs w:val="32"/>
        </w:rPr>
        <w:t>8</w:t>
      </w:r>
      <w:r>
        <w:rPr>
          <w:rFonts w:hint="eastAsia" w:ascii="仿宋_GB2312" w:hAnsi="宋体" w:eastAsia="仿宋_GB2312" w:cs="Times New Roman"/>
          <w:sz w:val="32"/>
          <w:szCs w:val="32"/>
        </w:rPr>
        <w:t>00人、成人函授教育240人）。高职毕业生就业率达到90%以上，中职毕业生就业率保持在95%以上。</w:t>
      </w:r>
    </w:p>
    <w:p>
      <w:pPr>
        <w:spacing w:line="44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7.完成各类培训3850人次,完成职业技能鉴定3500人次（中、高级鉴定比例达到20%）。</w:t>
      </w:r>
    </w:p>
    <w:p>
      <w:pPr>
        <w:spacing w:line="44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8.建设</w:t>
      </w:r>
      <w:r>
        <w:rPr>
          <w:rFonts w:ascii="仿宋_GB2312" w:hAnsi="宋体" w:eastAsia="仿宋_GB2312" w:cs="Times New Roman"/>
          <w:sz w:val="32"/>
          <w:szCs w:val="32"/>
        </w:rPr>
        <w:t>5</w:t>
      </w:r>
      <w:r>
        <w:rPr>
          <w:rFonts w:hint="eastAsia" w:ascii="仿宋_GB2312" w:hAnsi="宋体" w:eastAsia="仿宋_GB2312" w:cs="Times New Roman"/>
          <w:sz w:val="32"/>
          <w:szCs w:val="32"/>
        </w:rPr>
        <w:t>号学生宿舍楼、</w:t>
      </w:r>
      <w:r>
        <w:rPr>
          <w:rFonts w:ascii="仿宋_GB2312" w:hAnsi="宋体" w:eastAsia="仿宋_GB2312" w:cs="Times New Roman"/>
          <w:sz w:val="32"/>
          <w:szCs w:val="32"/>
        </w:rPr>
        <w:t>大学生文化体育</w:t>
      </w:r>
      <w:r>
        <w:rPr>
          <w:rFonts w:hint="eastAsia" w:ascii="仿宋_GB2312" w:hAnsi="宋体" w:eastAsia="仿宋_GB2312" w:cs="Times New Roman"/>
          <w:sz w:val="32"/>
          <w:szCs w:val="32"/>
        </w:rPr>
        <w:t>活动中</w:t>
      </w:r>
      <w:r>
        <w:rPr>
          <w:rFonts w:ascii="仿宋_GB2312" w:hAnsi="宋体" w:eastAsia="仿宋_GB2312" w:cs="Times New Roman"/>
          <w:sz w:val="32"/>
          <w:szCs w:val="32"/>
        </w:rPr>
        <w:t>心</w:t>
      </w:r>
      <w:r>
        <w:rPr>
          <w:rFonts w:hint="eastAsia" w:ascii="仿宋_GB2312" w:hAnsi="宋体" w:eastAsia="仿宋_GB2312" w:cs="Times New Roman"/>
          <w:sz w:val="32"/>
          <w:szCs w:val="32"/>
        </w:rPr>
        <w:t>、污</w:t>
      </w:r>
      <w:r>
        <w:rPr>
          <w:rFonts w:ascii="仿宋_GB2312" w:hAnsi="宋体" w:eastAsia="仿宋_GB2312" w:cs="Times New Roman"/>
          <w:sz w:val="32"/>
          <w:szCs w:val="32"/>
        </w:rPr>
        <w:t>水处理系统建设项目</w:t>
      </w:r>
      <w:r>
        <w:rPr>
          <w:rFonts w:hint="eastAsia" w:ascii="仿宋_GB2312" w:hAnsi="宋体" w:eastAsia="仿宋_GB2312" w:cs="Times New Roman"/>
          <w:sz w:val="32"/>
          <w:szCs w:val="32"/>
        </w:rPr>
        <w:t>、</w:t>
      </w:r>
      <w:r>
        <w:rPr>
          <w:rFonts w:ascii="仿宋_GB2312" w:hAnsi="宋体" w:eastAsia="仿宋_GB2312" w:cs="Times New Roman"/>
          <w:sz w:val="32"/>
          <w:szCs w:val="32"/>
        </w:rPr>
        <w:t>公共实训基地</w:t>
      </w:r>
      <w:r>
        <w:rPr>
          <w:rFonts w:hint="eastAsia" w:ascii="仿宋_GB2312" w:hAnsi="宋体" w:eastAsia="仿宋_GB2312" w:cs="Times New Roman"/>
          <w:sz w:val="32"/>
          <w:szCs w:val="32"/>
        </w:rPr>
        <w:t>项目，</w:t>
      </w:r>
      <w:r>
        <w:rPr>
          <w:rFonts w:ascii="仿宋_GB2312" w:hAnsi="宋体" w:eastAsia="仿宋_GB2312" w:cs="Times New Roman"/>
          <w:sz w:val="32"/>
          <w:szCs w:val="32"/>
        </w:rPr>
        <w:t>并</w:t>
      </w:r>
      <w:r>
        <w:rPr>
          <w:rFonts w:hint="eastAsia" w:ascii="仿宋_GB2312" w:hAnsi="宋体" w:eastAsia="仿宋_GB2312" w:cs="Times New Roman"/>
          <w:sz w:val="32"/>
          <w:szCs w:val="32"/>
        </w:rPr>
        <w:t>做</w:t>
      </w:r>
      <w:r>
        <w:rPr>
          <w:rFonts w:ascii="仿宋_GB2312" w:hAnsi="宋体" w:eastAsia="仿宋_GB2312" w:cs="Times New Roman"/>
          <w:sz w:val="32"/>
          <w:szCs w:val="32"/>
        </w:rPr>
        <w:t>好豫新能源产业研究院</w:t>
      </w:r>
      <w:r>
        <w:rPr>
          <w:rFonts w:hint="eastAsia" w:ascii="仿宋_GB2312" w:hAnsi="宋体" w:eastAsia="仿宋_GB2312" w:cs="Times New Roman"/>
          <w:sz w:val="32"/>
          <w:szCs w:val="32"/>
        </w:rPr>
        <w:t>续</w:t>
      </w:r>
      <w:r>
        <w:rPr>
          <w:rFonts w:ascii="仿宋_GB2312" w:hAnsi="宋体" w:eastAsia="仿宋_GB2312" w:cs="Times New Roman"/>
          <w:sz w:val="32"/>
          <w:szCs w:val="32"/>
        </w:rPr>
        <w:t>建工作。</w:t>
      </w:r>
    </w:p>
    <w:p>
      <w:pPr>
        <w:widowControl/>
        <w:spacing w:line="520" w:lineRule="atLeast"/>
        <w:ind w:left="265" w:leftChars="126" w:firstLine="74" w:firstLineChars="23"/>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（二）单位整体支出规模、使用方法和主要内容及涉及范围</w:t>
      </w:r>
    </w:p>
    <w:p>
      <w:pPr>
        <w:widowControl/>
        <w:spacing w:line="520" w:lineRule="atLeast"/>
        <w:ind w:left="160" w:firstLine="643"/>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一是整体支出规模</w:t>
      </w:r>
    </w:p>
    <w:p>
      <w:pPr>
        <w:widowControl/>
        <w:spacing w:line="520" w:lineRule="atLeast"/>
        <w:ind w:left="160" w:firstLine="643"/>
        <w:jc w:val="lef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rPr>
        <w:t>2019年初哈密市财政局批复我单位部门预算为9438.14万元，预算追加资金</w:t>
      </w:r>
      <w:r>
        <w:rPr>
          <w:rFonts w:hint="eastAsia" w:ascii="仿宋_GB2312" w:hAnsi="仿宋_GB2312" w:eastAsia="仿宋_GB2312" w:cs="仿宋_GB2312"/>
          <w:sz w:val="32"/>
          <w:szCs w:val="32"/>
          <w:lang w:val="en-US" w:eastAsia="zh-CN"/>
        </w:rPr>
        <w:t>9379.94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lang w:val="en-US" w:eastAsia="zh-CN"/>
        </w:rPr>
        <w:t>上年结转结余1501.32万元</w:t>
      </w:r>
      <w:r>
        <w:rPr>
          <w:rFonts w:hint="eastAsia" w:ascii="仿宋_GB2312" w:hAnsi="仿宋_GB2312" w:eastAsia="仿宋_GB2312" w:cs="仿宋_GB2312"/>
          <w:sz w:val="32"/>
          <w:szCs w:val="32"/>
        </w:rPr>
        <w:t>；2019年实际决算支出17757.24万元，其中工资福利支出4715.77万元、商品和服务支出2039.85万元，对个人和家庭的补助1045.89万元，其他资本性支出9955.73万元。上述决算支出17757.24万元中，基本支出5811.62万元，项目支出11945.62万元。</w:t>
      </w:r>
      <w:r>
        <w:rPr>
          <w:rFonts w:hint="eastAsia" w:ascii="仿宋_GB2312" w:hAnsi="仿宋_GB2312" w:eastAsia="仿宋_GB2312" w:cs="仿宋_GB2312"/>
          <w:color w:val="auto"/>
          <w:sz w:val="32"/>
          <w:szCs w:val="32"/>
          <w:lang w:val="en-US" w:eastAsia="zh-CN"/>
        </w:rPr>
        <w:t>本年结转结余2562.16万元。</w:t>
      </w:r>
    </w:p>
    <w:p>
      <w:pPr>
        <w:widowControl/>
        <w:spacing w:line="520" w:lineRule="atLeast"/>
        <w:ind w:left="160" w:firstLine="643"/>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二是整体支出使用情况</w:t>
      </w:r>
    </w:p>
    <w:p>
      <w:pPr>
        <w:widowControl/>
        <w:spacing w:line="520" w:lineRule="atLeast"/>
        <w:ind w:left="160" w:firstLine="643"/>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基本支出由财政部门按照进度每月分期拨付，人员支出按照工资计划发放工资；涉及资金支出按照我单位内控体系中设定的流程申报审批进行；项目支出属于政府采购的，组织人员制定采购计划，进行公开招标、邀请招标等方式进行；属于非政府采购的项目，按照“三重一大”制度规定，重大项目支出上党组会研究决定。</w:t>
      </w:r>
    </w:p>
    <w:p>
      <w:pPr>
        <w:pStyle w:val="21"/>
        <w:spacing w:line="520" w:lineRule="atLeast"/>
        <w:rPr>
          <w:rFonts w:cs="仿宋_GB2312"/>
          <w:b/>
        </w:rPr>
      </w:pPr>
      <w:r>
        <w:rPr>
          <w:rFonts w:hint="eastAsia" w:cs="仿宋_GB2312"/>
          <w:b/>
        </w:rPr>
        <w:t>三是整体支出主要内容及涉及范围</w:t>
      </w:r>
    </w:p>
    <w:p>
      <w:pPr>
        <w:pStyle w:val="21"/>
        <w:spacing w:line="520" w:lineRule="atLeast"/>
        <w:rPr>
          <w:rFonts w:cs="仿宋_GB2312"/>
        </w:rPr>
      </w:pPr>
      <w:r>
        <w:rPr>
          <w:rFonts w:hint="eastAsia" w:cs="仿宋_GB2312"/>
          <w:b/>
          <w:bCs/>
        </w:rPr>
        <w:t>基本支出</w:t>
      </w:r>
      <w:r>
        <w:rPr>
          <w:rFonts w:hint="eastAsia" w:cs="仿宋_GB2312"/>
        </w:rPr>
        <w:t>包括人员经费主要包括：人员支出和公用支出。公用经费主要包括：办公费、印刷费、咨询费、手续费、水费、电费、邮电费、取暖费、物业管理费、差旅费、维修（护）费、租赁费、会议费、培训费、公务接待费、专用材料费、专用燃料费、劳务费、工会经费、福利费、公务用车运行维护费、其他交通费用、税金及附加费用、其他商品和服务支出、办公设备购置、专用设备购置等。</w:t>
      </w:r>
    </w:p>
    <w:p>
      <w:pPr>
        <w:pStyle w:val="21"/>
        <w:spacing w:line="520" w:lineRule="atLeast"/>
        <w:rPr>
          <w:rFonts w:cs="仿宋_GB2312"/>
        </w:rPr>
      </w:pPr>
      <w:r>
        <w:rPr>
          <w:rFonts w:hint="eastAsia" w:cs="仿宋_GB2312"/>
          <w:b/>
          <w:bCs/>
        </w:rPr>
        <w:t>项目支出</w:t>
      </w:r>
      <w:r>
        <w:rPr>
          <w:rFonts w:hint="eastAsia" w:cs="仿宋_GB2312"/>
        </w:rPr>
        <w:t>包括中高职各类学生奖助学金</w:t>
      </w:r>
      <w:r>
        <w:rPr>
          <w:rFonts w:hint="eastAsia" w:cs="仿宋_GB2312"/>
        </w:rPr>
        <w:tab/>
      </w:r>
      <w:r>
        <w:rPr>
          <w:rFonts w:hint="eastAsia" w:cs="仿宋_GB2312"/>
        </w:rPr>
        <w:t>、政府债券专项项目、政府专项债券项目前期项目、高技能人才培训基地建设项目、旅游业发展扶持专项、河南援疆资金等</w:t>
      </w:r>
      <w:r>
        <w:rPr>
          <w:rFonts w:hint="eastAsia" w:cs="仿宋_GB2312"/>
          <w:color w:val="auto"/>
        </w:rPr>
        <w:t>94</w:t>
      </w:r>
      <w:r>
        <w:rPr>
          <w:rFonts w:hint="eastAsia" w:cs="仿宋_GB2312"/>
        </w:rPr>
        <w:t>个项目。</w:t>
      </w:r>
    </w:p>
    <w:p>
      <w:pPr>
        <w:pStyle w:val="12"/>
        <w:widowControl/>
        <w:spacing w:before="40" w:beforeAutospacing="0" w:after="0" w:afterAutospacing="0" w:line="520" w:lineRule="atLeast"/>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二、部门单位整体支出管理及使用情况</w:t>
      </w:r>
    </w:p>
    <w:p>
      <w:pPr>
        <w:pStyle w:val="12"/>
        <w:widowControl/>
        <w:spacing w:before="40" w:beforeAutospacing="0" w:after="0" w:afterAutospacing="0" w:line="520" w:lineRule="atLeast"/>
        <w:ind w:firstLine="321" w:firstLineChars="1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（一）基本支出管理及使用情况</w:t>
      </w:r>
    </w:p>
    <w:p>
      <w:pPr>
        <w:pStyle w:val="12"/>
        <w:widowControl/>
        <w:spacing w:before="40" w:beforeAutospacing="0" w:after="0" w:afterAutospacing="0" w:line="520" w:lineRule="atLeas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基本支出主要用于日常工作运转开支,包括人员的工资福利支出、商品和服务支出、对个人和家庭的补助支出、对企事业单位的补贴及其他资本性支出等。人员经费的开支主要是按照人事部门工资系统核定的工资额进行发放,公用经费按照厉行节约的原则规范资金使用流程, 尤其是“三公"经费严格控制在预算指标内。接待费的报销必须附有接待公函、接待清单、接待明细及公务员卡poss机票,车辆运行开支由办公室统一安排调配使用。</w:t>
      </w:r>
    </w:p>
    <w:p>
      <w:pPr>
        <w:pStyle w:val="12"/>
        <w:widowControl/>
        <w:spacing w:before="40" w:beforeAutospacing="0" w:after="0" w:afterAutospacing="0" w:line="520" w:lineRule="atLeast"/>
        <w:ind w:firstLine="5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2019年预算安排基本支出5739.64万元，实际收到5811.62万元 ,本年调减的基本资金为102.09万元。主要原因为社保缴费比例降低。</w:t>
      </w:r>
    </w:p>
    <w:p>
      <w:pPr>
        <w:pStyle w:val="12"/>
        <w:widowControl/>
        <w:spacing w:before="40" w:beforeAutospacing="0" w:after="0" w:afterAutospacing="0" w:line="520" w:lineRule="atLeast"/>
        <w:ind w:firstLine="321" w:firstLineChars="1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（二）项目支出管理及使用情况</w:t>
      </w:r>
    </w:p>
    <w:p>
      <w:pPr>
        <w:pStyle w:val="12"/>
        <w:widowControl/>
        <w:spacing w:before="40" w:beforeAutospacing="0" w:after="0" w:afterAutospacing="0" w:line="520" w:lineRule="atLeast"/>
        <w:ind w:firstLine="5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1、专项资金安排落实、总投入等情况分析</w:t>
      </w:r>
    </w:p>
    <w:p>
      <w:pPr>
        <w:pStyle w:val="12"/>
        <w:widowControl/>
        <w:spacing w:before="40" w:beforeAutospacing="0" w:after="0" w:afterAutospacing="0" w:line="520" w:lineRule="atLeast"/>
        <w:ind w:firstLine="52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2019年预算安排专项资金3698.5万元，实际收到11945.62万元,本年追加的专项资金为</w:t>
      </w:r>
      <w:r>
        <w:rPr>
          <w:rFonts w:hint="eastAsia" w:ascii="仿宋_GB2312" w:hAnsi="仿宋_GB2312" w:eastAsia="仿宋_GB2312" w:cs="仿宋_GB2312"/>
          <w:sz w:val="32"/>
          <w:szCs w:val="32"/>
          <w:lang w:val="en-US" w:eastAsia="zh-CN"/>
        </w:rPr>
        <w:t>8247.12</w:t>
      </w:r>
      <w:r>
        <w:rPr>
          <w:rFonts w:hint="eastAsia" w:ascii="仿宋_GB2312" w:hAnsi="仿宋_GB2312" w:eastAsia="仿宋_GB2312" w:cs="仿宋_GB2312"/>
          <w:sz w:val="32"/>
          <w:szCs w:val="32"/>
        </w:rPr>
        <w:t>万元。追加主要原因为1、追加政府债券资金8000万元用于高技能人才培训基地建设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、政府专项债券项目前期费200万元。</w:t>
      </w:r>
      <w:r>
        <w:rPr>
          <w:rFonts w:hint="eastAsia" w:ascii="仿宋_GB2312" w:hAnsi="仿宋_GB2312" w:eastAsia="仿宋_GB2312" w:cs="仿宋_GB2312"/>
          <w:sz w:val="32"/>
          <w:szCs w:val="32"/>
          <w:lang w:val="en-US" w:eastAsia="zh-CN"/>
        </w:rPr>
        <w:t>3、其余为各类专项。</w:t>
      </w:r>
    </w:p>
    <w:p>
      <w:pPr>
        <w:pStyle w:val="12"/>
        <w:widowControl/>
        <w:spacing w:before="40" w:beforeAutospacing="0" w:after="0" w:afterAutospacing="0" w:line="520" w:lineRule="atLeast"/>
        <w:ind w:firstLine="5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2、专项资金实际使用情况分析</w:t>
      </w:r>
    </w:p>
    <w:p>
      <w:pPr>
        <w:pStyle w:val="12"/>
        <w:widowControl/>
        <w:spacing w:before="40" w:beforeAutospacing="0" w:after="0" w:afterAutospacing="0" w:line="520" w:lineRule="atLeast"/>
        <w:ind w:firstLine="5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2019年专项资金实际使用11945.62万元。项目主要为: 政府债券资金8000万元；政府专项债券项目前期费200万元；现代职业教育质量提升专项170.84万元；教学成本499.32万元；各类助学金812.60万元，援疆资金1105.91万元，其他为各类专项项目。</w:t>
      </w:r>
    </w:p>
    <w:p>
      <w:pPr>
        <w:pStyle w:val="12"/>
        <w:widowControl/>
        <w:numPr>
          <w:ilvl w:val="0"/>
          <w:numId w:val="3"/>
        </w:numPr>
        <w:spacing w:before="40" w:beforeAutospacing="0" w:after="0" w:afterAutospacing="0" w:line="520" w:lineRule="atLeast"/>
        <w:ind w:firstLine="5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专项资金管理情况分析</w:t>
      </w:r>
    </w:p>
    <w:p>
      <w:pPr>
        <w:pStyle w:val="12"/>
        <w:widowControl/>
        <w:spacing w:before="40" w:beforeAutospacing="0" w:after="0" w:afterAutospacing="0" w:line="520" w:lineRule="atLeas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一是专项经费按照《哈密职业技术学院专项资金使用管理办法》规定；二是对预算指标从项目分类、数量、金额、业务流程等方面进行管理控制，随时监控预算执行情况，严格管理使用项目资金，增强预算刚性。</w:t>
      </w:r>
    </w:p>
    <w:p>
      <w:pPr>
        <w:spacing w:line="520" w:lineRule="atLeast"/>
        <w:ind w:firstLine="366" w:firstLineChars="114"/>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（三）“三公”经费使用情况</w:t>
      </w:r>
    </w:p>
    <w:p>
      <w:pPr>
        <w:spacing w:line="520" w:lineRule="atLeast"/>
        <w:ind w:firstLine="3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我院认真贯彻落实中央关于厉行节约的有关规定，严格执行《党政机关厉行节约反对浪费条例》，从严控制一般性支出。</w:t>
      </w:r>
    </w:p>
    <w:p>
      <w:pPr>
        <w:spacing w:line="520" w:lineRule="atLeast"/>
        <w:ind w:firstLine="681" w:firstLineChars="213"/>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2019年“三公”经费预算数为82万元，其中，公务接待费15万元，公务用车购置及运行费67万元（其中公务用车购置为0万元），因公出国（境）费0万元。</w:t>
      </w:r>
    </w:p>
    <w:p>
      <w:pPr>
        <w:spacing w:line="520" w:lineRule="atLeast"/>
        <w:ind w:firstLine="681" w:firstLineChars="213"/>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2019年“三公”经费决算支出13.42万元，其中公务接待费5.51万元、因公出国（境）费用0万元、公务用车购置及运行费7.91万元，较2018年“三公”经费决算支出16.76万元减少3.34万元，下降了19.93%。</w:t>
      </w:r>
    </w:p>
    <w:p>
      <w:pPr>
        <w:spacing w:line="520" w:lineRule="atLeas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三、部门单位专项组织实施情况</w:t>
      </w:r>
    </w:p>
    <w:p>
      <w:pPr>
        <w:pStyle w:val="12"/>
        <w:widowControl/>
        <w:spacing w:before="40" w:beforeAutospacing="0" w:after="0" w:afterAutospacing="0" w:line="520" w:lineRule="atLeast"/>
        <w:ind w:firstLine="321" w:firstLineChars="1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（一）专项组织情况分析</w:t>
      </w:r>
    </w:p>
    <w:p>
      <w:pPr>
        <w:spacing w:line="520" w:lineRule="atLeast"/>
        <w:ind w:firstLine="640"/>
        <w:rPr>
          <w:rFonts w:ascii="仿宋_GB2312" w:hAnsi="仿宋_GB2312" w:eastAsia="仿宋_GB2312" w:cs="仿宋_GB2312"/>
          <w:kern w:val="1"/>
          <w:sz w:val="32"/>
          <w:szCs w:val="32"/>
        </w:rPr>
      </w:pPr>
      <w:r>
        <w:rPr>
          <w:rFonts w:hint="eastAsia" w:ascii="仿宋_GB2312" w:hAnsi="仿宋_GB2312" w:eastAsia="仿宋_GB2312" w:cs="仿宋_GB2312"/>
          <w:b/>
          <w:bCs/>
          <w:kern w:val="1"/>
          <w:sz w:val="32"/>
          <w:szCs w:val="32"/>
        </w:rPr>
        <w:t>一是专项前期准备工作：</w:t>
      </w:r>
      <w:r>
        <w:rPr>
          <w:rFonts w:hint="eastAsia" w:ascii="仿宋_GB2312" w:hAnsi="仿宋_GB2312" w:eastAsia="仿宋_GB2312" w:cs="仿宋_GB2312"/>
          <w:kern w:val="1"/>
          <w:sz w:val="32"/>
          <w:szCs w:val="32"/>
        </w:rPr>
        <w:t>下达专项工作任务，拟定工作方案，收集整理相关资料，准备开展各项专项工作。</w:t>
      </w:r>
    </w:p>
    <w:p>
      <w:pPr>
        <w:spacing w:line="520" w:lineRule="atLeast"/>
        <w:ind w:firstLine="640"/>
        <w:rPr>
          <w:rFonts w:ascii="仿宋_GB2312" w:hAnsi="仿宋_GB2312" w:eastAsia="仿宋_GB2312" w:cs="仿宋_GB2312"/>
          <w:kern w:val="1"/>
          <w:sz w:val="32"/>
          <w:szCs w:val="32"/>
        </w:rPr>
      </w:pPr>
      <w:r>
        <w:rPr>
          <w:rFonts w:hint="eastAsia" w:ascii="仿宋_GB2312" w:hAnsi="仿宋_GB2312" w:eastAsia="仿宋_GB2312" w:cs="仿宋_GB2312"/>
          <w:b/>
          <w:bCs/>
          <w:kern w:val="1"/>
          <w:sz w:val="32"/>
          <w:szCs w:val="32"/>
        </w:rPr>
        <w:t>二是专项组织实施过程：</w:t>
      </w:r>
      <w:r>
        <w:rPr>
          <w:rFonts w:hint="eastAsia" w:ascii="仿宋_GB2312" w:hAnsi="仿宋_GB2312" w:eastAsia="仿宋_GB2312" w:cs="仿宋_GB2312"/>
          <w:kern w:val="1"/>
          <w:sz w:val="32"/>
          <w:szCs w:val="32"/>
        </w:rPr>
        <w:t>2019年以内控体系建设为抓手,进一步完善财务制度,规范收支流程,严格审批制度。严格执行各项财经制度和管理规定,对预算资金严格控制,规范使用,强化执行，年初下达预算需达到执行率100%。加强专项资金的管理和核算,专项资金严格按照项目实施方案执行。接受各项财务检查中未发现重大管理漏洞和问题, 并通过检查推进财务规范化管理。</w:t>
      </w:r>
    </w:p>
    <w:p>
      <w:pPr>
        <w:spacing w:line="520" w:lineRule="atLeast"/>
        <w:ind w:firstLine="643" w:firstLineChars="200"/>
        <w:rPr>
          <w:rFonts w:ascii="仿宋_GB2312" w:hAnsi="仿宋_GB2312" w:eastAsia="仿宋_GB2312" w:cs="仿宋_GB2312"/>
          <w:b/>
          <w:kern w:val="1"/>
          <w:sz w:val="32"/>
          <w:szCs w:val="32"/>
        </w:rPr>
      </w:pPr>
      <w:r>
        <w:rPr>
          <w:rFonts w:hint="eastAsia" w:ascii="仿宋_GB2312" w:hAnsi="仿宋_GB2312" w:eastAsia="仿宋_GB2312" w:cs="仿宋_GB2312"/>
          <w:b/>
          <w:kern w:val="1"/>
          <w:sz w:val="32"/>
          <w:szCs w:val="32"/>
        </w:rPr>
        <w:t>（二）专项管理情况分析</w:t>
      </w:r>
    </w:p>
    <w:p>
      <w:pPr>
        <w:spacing w:line="520" w:lineRule="atLeast"/>
        <w:ind w:firstLine="640"/>
        <w:rPr>
          <w:rFonts w:ascii="仿宋_GB2312" w:hAnsi="仿宋_GB2312" w:eastAsia="仿宋_GB2312" w:cs="仿宋_GB2312"/>
          <w:b/>
          <w:bCs/>
          <w:kern w:val="1"/>
          <w:sz w:val="32"/>
          <w:szCs w:val="32"/>
        </w:rPr>
      </w:pPr>
      <w:r>
        <w:rPr>
          <w:rFonts w:hint="eastAsia" w:ascii="仿宋_GB2312" w:hAnsi="仿宋_GB2312" w:eastAsia="仿宋_GB2312" w:cs="仿宋_GB2312"/>
          <w:b/>
          <w:bCs/>
          <w:kern w:val="1"/>
          <w:sz w:val="32"/>
          <w:szCs w:val="32"/>
        </w:rPr>
        <w:t>一是设立专项的政策依据</w:t>
      </w:r>
    </w:p>
    <w:p>
      <w:pPr>
        <w:widowControl/>
        <w:tabs>
          <w:tab w:val="left" w:pos="1260"/>
        </w:tabs>
        <w:spacing w:line="44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贯彻落实习</w:t>
      </w:r>
      <w:r>
        <w:rPr>
          <w:rFonts w:ascii="仿宋_GB2312" w:hAnsi="宋体" w:eastAsia="仿宋_GB2312" w:cs="Times New Roman"/>
          <w:sz w:val="32"/>
          <w:szCs w:val="32"/>
        </w:rPr>
        <w:t>近平总书记关于教育工作的重要指示批示精神</w:t>
      </w:r>
      <w:r>
        <w:rPr>
          <w:rFonts w:hint="eastAsia" w:ascii="仿宋_GB2312" w:hAnsi="宋体" w:eastAsia="仿宋_GB2312" w:cs="Times New Roman"/>
          <w:sz w:val="32"/>
          <w:szCs w:val="32"/>
        </w:rPr>
        <w:t>、全国教育大会精神，落实中央治疆方略、自治区党委、哈密市委各项工作部署和要求，紧紧围绕社会稳定和长治久安总目标，坚持党对学院工作的全面领导，坚持社会主义办学方向，按照高质量发展的要求，以立德树人为根本，落实</w:t>
      </w:r>
      <w:r>
        <w:rPr>
          <w:rFonts w:ascii="仿宋_GB2312" w:hAnsi="宋体" w:eastAsia="仿宋_GB2312" w:cs="Times New Roman"/>
          <w:sz w:val="32"/>
          <w:szCs w:val="32"/>
        </w:rPr>
        <w:t>国家职业教育改革实施方案</w:t>
      </w:r>
      <w:r>
        <w:rPr>
          <w:rFonts w:hint="eastAsia" w:ascii="仿宋_GB2312" w:hAnsi="宋体" w:eastAsia="仿宋_GB2312" w:cs="Times New Roman"/>
          <w:sz w:val="32"/>
          <w:szCs w:val="32"/>
        </w:rPr>
        <w:t>，深入推进校企合作，加强内涵建设，提升社会服务质量,努力办好人民满意的职业教育。</w:t>
      </w:r>
    </w:p>
    <w:p>
      <w:pPr>
        <w:spacing w:line="520" w:lineRule="atLeast"/>
        <w:ind w:firstLine="640"/>
        <w:rPr>
          <w:rFonts w:ascii="仿宋_GB2312" w:hAnsi="仿宋_GB2312" w:eastAsia="仿宋_GB2312" w:cs="仿宋_GB2312"/>
          <w:kern w:val="1"/>
          <w:sz w:val="32"/>
          <w:szCs w:val="32"/>
        </w:rPr>
      </w:pPr>
    </w:p>
    <w:p>
      <w:pPr>
        <w:spacing w:line="520" w:lineRule="atLeast"/>
        <w:ind w:firstLine="640"/>
        <w:rPr>
          <w:rFonts w:ascii="仿宋_GB2312" w:hAnsi="仿宋_GB2312" w:eastAsia="仿宋_GB2312" w:cs="仿宋_GB2312"/>
          <w:b/>
          <w:bCs/>
          <w:kern w:val="1"/>
          <w:sz w:val="32"/>
          <w:szCs w:val="32"/>
        </w:rPr>
      </w:pPr>
      <w:r>
        <w:rPr>
          <w:rFonts w:hint="eastAsia" w:ascii="仿宋_GB2312" w:hAnsi="仿宋_GB2312" w:eastAsia="仿宋_GB2312" w:cs="仿宋_GB2312"/>
          <w:b/>
          <w:bCs/>
          <w:kern w:val="1"/>
          <w:sz w:val="32"/>
          <w:szCs w:val="32"/>
        </w:rPr>
        <w:t>二是项目资金情况分析</w:t>
      </w:r>
    </w:p>
    <w:p>
      <w:pPr>
        <w:spacing w:line="520" w:lineRule="atLeast"/>
        <w:ind w:firstLine="640"/>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1、资金到位及资金使用情况</w:t>
      </w:r>
    </w:p>
    <w:p>
      <w:pPr>
        <w:spacing w:line="520" w:lineRule="atLeast"/>
        <w:ind w:firstLine="640"/>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我单位共有</w:t>
      </w:r>
      <w:r>
        <w:rPr>
          <w:rFonts w:hint="eastAsia" w:ascii="仿宋_GB2312" w:hAnsi="仿宋_GB2312" w:eastAsia="仿宋_GB2312" w:cs="仿宋_GB2312"/>
          <w:color w:val="auto"/>
          <w:kern w:val="1"/>
          <w:sz w:val="32"/>
          <w:szCs w:val="32"/>
        </w:rPr>
        <w:t>94</w:t>
      </w:r>
      <w:r>
        <w:rPr>
          <w:rFonts w:hint="eastAsia" w:ascii="仿宋_GB2312" w:hAnsi="仿宋_GB2312" w:eastAsia="仿宋_GB2312" w:cs="仿宋_GB2312"/>
          <w:kern w:val="1"/>
          <w:sz w:val="32"/>
          <w:szCs w:val="32"/>
        </w:rPr>
        <w:t>项专项，总投入共计13006.46万元，资金全部到位，使用哈密市本级财政资金2277.29万元，中央（自治区）转移支付218.45万元。资金使用共10277.29万元，预算执行率 93.35 %。</w:t>
      </w:r>
    </w:p>
    <w:p>
      <w:pPr>
        <w:numPr>
          <w:ilvl w:val="0"/>
          <w:numId w:val="4"/>
        </w:numPr>
        <w:spacing w:line="520" w:lineRule="atLeast"/>
        <w:ind w:firstLine="640"/>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资金管理情况</w:t>
      </w:r>
    </w:p>
    <w:p>
      <w:pPr>
        <w:spacing w:line="520" w:lineRule="atLeast"/>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 xml:space="preserve">  在项目管理制度建设过程中坚持对项目先进行论证，结合论证情况编制预算。由项目负责人对于项目总体情况和可行性经过科学论证分析，对于项目支出预算进行有根据的测算，提出立项申请，并编制项目申报书。对于符合政府采购程序的项目严格按照采购程序招投标，协议、合同签订前根据合同分类审批流程进行实施，协议、合同签订后严格按照约定履行协议和合同。</w:t>
      </w:r>
    </w:p>
    <w:p>
      <w:pPr>
        <w:spacing w:line="520" w:lineRule="atLeast"/>
        <w:ind w:firstLine="640"/>
        <w:rPr>
          <w:rFonts w:ascii="仿宋_GB2312" w:hAnsi="仿宋_GB2312" w:eastAsia="仿宋_GB2312" w:cs="仿宋_GB2312"/>
          <w:b/>
          <w:bCs/>
          <w:kern w:val="1"/>
          <w:sz w:val="32"/>
          <w:szCs w:val="32"/>
        </w:rPr>
      </w:pPr>
      <w:r>
        <w:rPr>
          <w:rFonts w:hint="eastAsia" w:ascii="仿宋_GB2312" w:hAnsi="仿宋_GB2312" w:eastAsia="仿宋_GB2312" w:cs="仿宋_GB2312"/>
          <w:b/>
          <w:bCs/>
          <w:kern w:val="1"/>
          <w:sz w:val="32"/>
          <w:szCs w:val="32"/>
        </w:rPr>
        <w:t>三是项目实施情况分析</w:t>
      </w:r>
    </w:p>
    <w:p>
      <w:pPr>
        <w:numPr>
          <w:ilvl w:val="0"/>
          <w:numId w:val="5"/>
        </w:numPr>
        <w:spacing w:line="520" w:lineRule="atLeast"/>
        <w:ind w:firstLine="640"/>
        <w:rPr>
          <w:rFonts w:ascii="仿宋_GB2312" w:hAnsi="仿宋_GB2312" w:eastAsia="仿宋_GB2312" w:cs="仿宋_GB2312"/>
          <w:b/>
          <w:bCs/>
          <w:kern w:val="1"/>
          <w:sz w:val="32"/>
          <w:szCs w:val="32"/>
        </w:rPr>
      </w:pPr>
      <w:r>
        <w:rPr>
          <w:rFonts w:hint="eastAsia" w:ascii="仿宋_GB2312" w:hAnsi="仿宋_GB2312" w:eastAsia="仿宋_GB2312" w:cs="仿宋_GB2312"/>
          <w:b/>
          <w:bCs/>
          <w:kern w:val="1"/>
          <w:sz w:val="32"/>
          <w:szCs w:val="32"/>
        </w:rPr>
        <w:t>组织情况</w:t>
      </w:r>
    </w:p>
    <w:p>
      <w:pPr>
        <w:spacing w:line="520" w:lineRule="atLeast"/>
        <w:ind w:firstLine="640"/>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按照项目工作内容、工作措施、工作时限和要达到的预期效果，进一步分解细化，将责任落实到岗位，形成完整的绩效管理工作方案和指标考核评价体系，使部门专项工作任务与绩效评价指标紧密结合起来，推动各项工作落实。</w:t>
      </w:r>
    </w:p>
    <w:p>
      <w:pPr>
        <w:numPr>
          <w:ilvl w:val="0"/>
          <w:numId w:val="5"/>
        </w:numPr>
        <w:spacing w:line="520" w:lineRule="atLeast"/>
        <w:ind w:firstLine="640"/>
        <w:rPr>
          <w:rFonts w:ascii="仿宋_GB2312" w:hAnsi="仿宋_GB2312" w:eastAsia="仿宋_GB2312" w:cs="仿宋_GB2312"/>
          <w:b/>
          <w:bCs/>
          <w:kern w:val="1"/>
          <w:sz w:val="32"/>
          <w:szCs w:val="32"/>
        </w:rPr>
      </w:pPr>
      <w:r>
        <w:rPr>
          <w:rFonts w:hint="eastAsia" w:ascii="仿宋_GB2312" w:hAnsi="仿宋_GB2312" w:eastAsia="仿宋_GB2312" w:cs="仿宋_GB2312"/>
          <w:b/>
          <w:bCs/>
          <w:kern w:val="1"/>
          <w:sz w:val="32"/>
          <w:szCs w:val="32"/>
        </w:rPr>
        <w:t>管理情况</w:t>
      </w:r>
    </w:p>
    <w:p>
      <w:pPr>
        <w:spacing w:line="520" w:lineRule="atLeast"/>
        <w:ind w:firstLine="465"/>
        <w:jc w:val="left"/>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 xml:space="preserve">我单位严格遵守《会计法》、《预算法》、《行政单位财务规则》等法律和有关财政财务规章，规范财政资金管理，量入为出，统筹兼顾，突出重点，讲究实效，防范风险，合理使用各项资金，确保了我单位预算管理的成效，全年预算支出整体受控。 </w:t>
      </w:r>
    </w:p>
    <w:p>
      <w:pPr>
        <w:spacing w:line="520" w:lineRule="atLeast"/>
        <w:ind w:firstLine="465"/>
        <w:jc w:val="left"/>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1）、严格规范资金收支审批制度。明确和划分人员责任，细化资金支付审批权限及审批流程，强化资金收支的内部控制，对重要的财务支出项目，应实施重点审批、严格审批；确保资金支出的内容和数据真实，各类经济事项符合开支标准和范围，符合效益性和节约性原则。</w:t>
      </w:r>
    </w:p>
    <w:p>
      <w:pPr>
        <w:spacing w:line="520" w:lineRule="atLeast"/>
        <w:ind w:firstLine="465"/>
        <w:jc w:val="left"/>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2）、强化预算约束。推行全面预算理念，在科学合理编制部门预算的基础上，对部门预算中各项经费进一步细化，分类施控，严格执行，实现对经济活动全程管控，确保所有工作都在预算范围内有序进行，以此强化预算源头管控和精细化管理。</w:t>
      </w:r>
    </w:p>
    <w:p>
      <w:pPr>
        <w:spacing w:line="520" w:lineRule="atLeast"/>
        <w:ind w:firstLine="465"/>
        <w:jc w:val="left"/>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3）、强化流程管理。推进全面流程化管理，在专项资金分配、预算编制、财务审批和报销、资产管理、经济合同管理及政府采购等方面，都实施流程化、规范化管理模式，编制了财务管理操作流程，并设置了项目立项审议、大额资金通报、经济合同审批等环节，出台了《哈密职业技术学院经济合同管理办法》，以财务管理为“牛鼻子”，全面提高单位内部管理水平。</w:t>
      </w:r>
    </w:p>
    <w:p>
      <w:pPr>
        <w:spacing w:line="520" w:lineRule="atLeast"/>
        <w:ind w:firstLine="465"/>
        <w:jc w:val="left"/>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4）、强化集中采购。树立全面节约意识，严控一般性经费支出。特别是在办公设备购置和办公用品使用方面，配合相关科室出台了《哈密职业技术学院固定资产管理办法》按照厉行节约、统筹调剂、合理使用的原则加强审核，严控支出，并逐步取得了一定成效。</w:t>
      </w:r>
    </w:p>
    <w:p>
      <w:pPr>
        <w:numPr>
          <w:ilvl w:val="0"/>
          <w:numId w:val="5"/>
        </w:numPr>
        <w:spacing w:line="520" w:lineRule="atLeast"/>
        <w:ind w:firstLine="640"/>
        <w:rPr>
          <w:rFonts w:ascii="仿宋_GB2312" w:hAnsi="仿宋_GB2312" w:eastAsia="仿宋_GB2312" w:cs="仿宋_GB2312"/>
          <w:b/>
          <w:bCs/>
          <w:kern w:val="1"/>
          <w:sz w:val="32"/>
          <w:szCs w:val="32"/>
        </w:rPr>
      </w:pPr>
      <w:r>
        <w:rPr>
          <w:rFonts w:hint="eastAsia" w:ascii="仿宋_GB2312" w:hAnsi="仿宋_GB2312" w:eastAsia="仿宋_GB2312" w:cs="仿宋_GB2312"/>
          <w:b/>
          <w:bCs/>
          <w:kern w:val="1"/>
          <w:sz w:val="32"/>
          <w:szCs w:val="32"/>
        </w:rPr>
        <w:t>监管情况</w:t>
      </w:r>
    </w:p>
    <w:p>
      <w:pPr>
        <w:spacing w:line="520" w:lineRule="atLeast"/>
        <w:ind w:firstLine="640"/>
        <w:rPr>
          <w:rFonts w:ascii="仿宋_GB2312" w:hAnsi="仿宋_GB2312" w:eastAsia="仿宋_GB2312" w:cs="仿宋_GB2312"/>
          <w:color w:val="333333"/>
          <w:kern w:val="1"/>
          <w:sz w:val="32"/>
          <w:szCs w:val="32"/>
          <w:lang w:val="zh-CN"/>
        </w:rPr>
      </w:pPr>
      <w:r>
        <w:rPr>
          <w:rFonts w:hint="eastAsia" w:ascii="仿宋_GB2312" w:hAnsi="仿宋_GB2312" w:eastAsia="仿宋_GB2312" w:cs="仿宋_GB2312"/>
          <w:kern w:val="1"/>
          <w:sz w:val="32"/>
          <w:szCs w:val="32"/>
        </w:rPr>
        <w:t>执行项目经办人、负责人定时汇报制。定期对项目执行及资金的使用情况进行自查，重点督查项目资金的使用进度，资金落实情况，对发现的问题采取措施，及时纠正，认真处理，强化管理，有效杜绝了项目资金在分配使用过程中违纪现象的发生，保证了项目资金的使用安全。为了规范项目资金分配及使用，我单位制定了《哈密职业技术学院专项资金管理办法》，明确了项目资金管理的原则，对项目申报、项目的审核和确定、项目的实施和管理、验收、结果公示和资金拨付情况、绩效管理等进行了规范。我单位成立了领导小组，明确了分管领导、牵头科室和具体负责人。建立了沟通联系机制，组织调研，明确项目任务，制定项目实施方案。按季度对项目执行情况进行调度，定期对项目开展情况进行绩效考核，加快项目的实施。</w:t>
      </w:r>
    </w:p>
    <w:p>
      <w:pPr>
        <w:spacing w:line="520" w:lineRule="atLeast"/>
        <w:ind w:firstLine="640"/>
        <w:rPr>
          <w:rFonts w:ascii="仿宋_GB2312" w:hAnsi="仿宋_GB2312" w:eastAsia="仿宋_GB2312" w:cs="仿宋_GB2312"/>
          <w:b/>
          <w:bCs/>
          <w:kern w:val="1"/>
          <w:sz w:val="32"/>
          <w:szCs w:val="32"/>
        </w:rPr>
      </w:pPr>
      <w:r>
        <w:rPr>
          <w:rFonts w:hint="eastAsia" w:ascii="仿宋_GB2312" w:hAnsi="仿宋_GB2312" w:eastAsia="仿宋_GB2312" w:cs="仿宋_GB2312"/>
          <w:b/>
          <w:bCs/>
          <w:kern w:val="1"/>
          <w:sz w:val="32"/>
          <w:szCs w:val="32"/>
        </w:rPr>
        <w:t>四是项目绩效情况分析</w:t>
      </w:r>
    </w:p>
    <w:p>
      <w:pPr>
        <w:numPr>
          <w:ilvl w:val="0"/>
          <w:numId w:val="6"/>
        </w:numPr>
        <w:spacing w:line="520" w:lineRule="atLeast"/>
        <w:ind w:firstLine="640"/>
        <w:rPr>
          <w:rFonts w:ascii="仿宋_GB2312" w:hAnsi="仿宋_GB2312" w:eastAsia="仿宋_GB2312" w:cs="仿宋_GB2312"/>
          <w:b/>
          <w:bCs/>
          <w:kern w:val="1"/>
          <w:sz w:val="32"/>
          <w:szCs w:val="32"/>
        </w:rPr>
      </w:pPr>
      <w:r>
        <w:rPr>
          <w:rFonts w:hint="eastAsia" w:ascii="仿宋_GB2312" w:hAnsi="仿宋_GB2312" w:eastAsia="仿宋_GB2312" w:cs="仿宋_GB2312"/>
          <w:b/>
          <w:bCs/>
          <w:kern w:val="1"/>
          <w:sz w:val="32"/>
          <w:szCs w:val="32"/>
        </w:rPr>
        <w:t>成本控制情况</w:t>
      </w:r>
    </w:p>
    <w:p>
      <w:pPr>
        <w:spacing w:line="520" w:lineRule="atLeast"/>
        <w:ind w:firstLine="640"/>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我单位严格按照项目资金用途使用资金做到专款专用。充分认识到项目资金的重要性和特殊性,以高度的责任感和使命感管好用好每一分钱,使资金的安排、使用发挥出最大效益,实现项目绩效目标。</w:t>
      </w:r>
    </w:p>
    <w:p>
      <w:pPr>
        <w:numPr>
          <w:ilvl w:val="0"/>
          <w:numId w:val="6"/>
        </w:numPr>
        <w:spacing w:line="520" w:lineRule="atLeast"/>
        <w:ind w:firstLine="640"/>
        <w:rPr>
          <w:rFonts w:ascii="仿宋_GB2312" w:hAnsi="仿宋_GB2312" w:eastAsia="仿宋_GB2312" w:cs="仿宋_GB2312"/>
          <w:b/>
          <w:bCs/>
          <w:kern w:val="1"/>
          <w:sz w:val="32"/>
          <w:szCs w:val="32"/>
        </w:rPr>
      </w:pPr>
      <w:r>
        <w:rPr>
          <w:rFonts w:hint="eastAsia" w:ascii="仿宋_GB2312" w:hAnsi="仿宋_GB2312" w:eastAsia="仿宋_GB2312" w:cs="仿宋_GB2312"/>
          <w:b/>
          <w:bCs/>
          <w:kern w:val="1"/>
          <w:sz w:val="32"/>
          <w:szCs w:val="32"/>
        </w:rPr>
        <w:t>成本节约情况</w:t>
      </w:r>
    </w:p>
    <w:p>
      <w:pPr>
        <w:spacing w:line="520" w:lineRule="atLeast"/>
        <w:ind w:firstLine="640"/>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我单位2019年项目支出较年初预算超支8247.11万元，主要原因为年中追加政府债券资金8200万元用于基本建设支出 。</w:t>
      </w:r>
    </w:p>
    <w:p>
      <w:pPr>
        <w:spacing w:line="520" w:lineRule="atLeast"/>
        <w:ind w:firstLine="640"/>
        <w:rPr>
          <w:rFonts w:ascii="仿宋_GB2312" w:hAnsi="仿宋_GB2312" w:eastAsia="仿宋_GB2312" w:cs="仿宋_GB2312"/>
          <w:b/>
          <w:bCs/>
          <w:kern w:val="1"/>
          <w:sz w:val="32"/>
          <w:szCs w:val="32"/>
        </w:rPr>
      </w:pPr>
      <w:r>
        <w:rPr>
          <w:rFonts w:hint="eastAsia" w:ascii="仿宋_GB2312" w:hAnsi="仿宋_GB2312" w:eastAsia="仿宋_GB2312" w:cs="仿宋_GB2312"/>
          <w:b/>
          <w:bCs/>
          <w:kern w:val="1"/>
          <w:sz w:val="32"/>
          <w:szCs w:val="32"/>
        </w:rPr>
        <w:t>五是项目效率性分析</w:t>
      </w:r>
    </w:p>
    <w:p>
      <w:pPr>
        <w:numPr>
          <w:ilvl w:val="0"/>
          <w:numId w:val="7"/>
        </w:numPr>
        <w:spacing w:line="520" w:lineRule="atLeast"/>
        <w:ind w:firstLine="640"/>
        <w:rPr>
          <w:rFonts w:ascii="仿宋_GB2312" w:hAnsi="仿宋_GB2312" w:eastAsia="仿宋_GB2312" w:cs="仿宋_GB2312"/>
          <w:b/>
          <w:bCs/>
          <w:kern w:val="1"/>
          <w:sz w:val="32"/>
          <w:szCs w:val="32"/>
        </w:rPr>
      </w:pPr>
      <w:r>
        <w:rPr>
          <w:rFonts w:hint="eastAsia" w:ascii="仿宋_GB2312" w:hAnsi="仿宋_GB2312" w:eastAsia="仿宋_GB2312" w:cs="仿宋_GB2312"/>
          <w:b/>
          <w:bCs/>
          <w:kern w:val="1"/>
          <w:sz w:val="32"/>
          <w:szCs w:val="32"/>
        </w:rPr>
        <w:t>实施进度</w:t>
      </w:r>
    </w:p>
    <w:p>
      <w:pPr>
        <w:spacing w:line="520" w:lineRule="atLeast"/>
        <w:ind w:firstLine="640"/>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我单位共有</w:t>
      </w:r>
      <w:r>
        <w:rPr>
          <w:rFonts w:hint="eastAsia" w:ascii="仿宋_GB2312" w:hAnsi="仿宋_GB2312" w:eastAsia="仿宋_GB2312" w:cs="仿宋_GB2312"/>
          <w:color w:val="auto"/>
          <w:kern w:val="1"/>
          <w:sz w:val="32"/>
          <w:szCs w:val="32"/>
        </w:rPr>
        <w:t>94</w:t>
      </w:r>
      <w:r>
        <w:rPr>
          <w:rFonts w:hint="eastAsia" w:ascii="仿宋_GB2312" w:hAnsi="仿宋_GB2312" w:eastAsia="仿宋_GB2312" w:cs="仿宋_GB2312"/>
          <w:kern w:val="1"/>
          <w:sz w:val="32"/>
          <w:szCs w:val="32"/>
        </w:rPr>
        <w:t>个项目，其中61个项目实施进度已达到100%；33个项目实施进度93.35%，主要原因为高技能人才培训基地建设项目及现代教育质量提升项目建设期为2年，项目资金预计于2020年年底执行完毕。</w:t>
      </w:r>
    </w:p>
    <w:p>
      <w:pPr>
        <w:pStyle w:val="12"/>
        <w:widowControl/>
        <w:spacing w:before="40" w:beforeAutospacing="0" w:after="0" w:afterAutospacing="0" w:line="520" w:lineRule="atLeast"/>
        <w:ind w:left="52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2、完成质量</w:t>
      </w:r>
    </w:p>
    <w:p>
      <w:pPr>
        <w:pStyle w:val="12"/>
        <w:widowControl/>
        <w:spacing w:before="40" w:beforeAutospacing="0" w:after="0" w:afterAutospacing="0" w:line="520" w:lineRule="atLeast"/>
        <w:ind w:left="5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我单位各项目均达到绩效目标所要求质量条件。</w:t>
      </w:r>
    </w:p>
    <w:p>
      <w:pPr>
        <w:pStyle w:val="12"/>
        <w:widowControl/>
        <w:spacing w:before="40" w:beforeAutospacing="0" w:after="0" w:afterAutospacing="0" w:line="520" w:lineRule="atLeast"/>
        <w:ind w:firstLine="52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六是项目效益性分析</w:t>
      </w:r>
    </w:p>
    <w:p>
      <w:pPr>
        <w:pStyle w:val="12"/>
        <w:widowControl/>
        <w:spacing w:before="40" w:beforeAutospacing="0" w:after="0" w:afterAutospacing="0" w:line="520" w:lineRule="atLeas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1、预期目标完成程度</w:t>
      </w:r>
    </w:p>
    <w:p>
      <w:pPr>
        <w:snapToGrid w:val="0"/>
        <w:spacing w:line="540"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rPr>
        <w:t>数量指标：</w:t>
      </w:r>
      <w:r>
        <w:rPr>
          <w:rFonts w:hint="eastAsia" w:ascii="仿宋_GB2312" w:hAnsi="仿宋_GB2312" w:eastAsia="仿宋_GB2312" w:cs="仿宋_GB2312"/>
          <w:sz w:val="32"/>
          <w:szCs w:val="32"/>
        </w:rPr>
        <w:t>1、建设学生5号宿舍楼，预期指标值1栋，指标完成值1栋，指标完成率100%；</w:t>
      </w:r>
    </w:p>
    <w:p>
      <w:pPr>
        <w:snapToGrid w:val="0"/>
        <w:spacing w:line="540" w:lineRule="exact"/>
        <w:ind w:firstLine="1600" w:firstLine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2、结亲次数，预期指标值8次，指标完成值8次，指标完成率100%；</w:t>
      </w:r>
    </w:p>
    <w:p>
      <w:pPr>
        <w:snapToGrid w:val="0"/>
        <w:spacing w:line="540" w:lineRule="exact"/>
        <w:ind w:firstLine="1600" w:firstLine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3、公共实训基地建设，预期指标值1个，指标完成值1个，指标完成率100%；</w:t>
      </w:r>
    </w:p>
    <w:p>
      <w:pPr>
        <w:snapToGrid w:val="0"/>
        <w:spacing w:line="540" w:lineRule="exact"/>
        <w:ind w:firstLine="1600" w:firstLine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4、商品服务支出类别，预期指标值8类，指标完成值8类，指标完成率100%</w:t>
      </w:r>
    </w:p>
    <w:p>
      <w:pPr>
        <w:pStyle w:val="12"/>
        <w:widowControl/>
        <w:spacing w:before="40" w:beforeAutospacing="0" w:after="0" w:afterAutospacing="0" w:line="520" w:lineRule="atLeast"/>
        <w:ind w:firstLine="643"/>
        <w:jc w:val="both"/>
        <w:rPr>
          <w:rFonts w:ascii="仿宋_GB2312" w:hAnsi="仿宋_GB2312" w:eastAsia="仿宋_GB2312" w:cs="仿宋_GB2312"/>
          <w:sz w:val="32"/>
          <w:szCs w:val="32"/>
        </w:rPr>
      </w:pPr>
    </w:p>
    <w:p>
      <w:pPr>
        <w:pStyle w:val="12"/>
        <w:widowControl/>
        <w:spacing w:before="40" w:beforeAutospacing="0" w:after="0" w:afterAutospacing="0" w:line="520" w:lineRule="atLeast"/>
        <w:ind w:firstLine="643"/>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质量指标：</w:t>
      </w:r>
      <w:r>
        <w:rPr>
          <w:rFonts w:hint="eastAsia" w:ascii="仿宋_GB2312" w:hAnsi="仿宋_GB2312" w:eastAsia="仿宋_GB2312" w:cs="仿宋_GB2312"/>
          <w:sz w:val="32"/>
          <w:szCs w:val="32"/>
        </w:rPr>
        <w:t>工程质量验收合格率，预期指标值100%，指标完成值100%，指标完成率100%；</w:t>
      </w:r>
    </w:p>
    <w:p>
      <w:pPr>
        <w:pStyle w:val="12"/>
        <w:widowControl/>
        <w:spacing w:before="40" w:beforeAutospacing="0" w:after="0" w:afterAutospacing="0" w:line="520" w:lineRule="atLeast"/>
        <w:ind w:firstLine="643"/>
        <w:jc w:val="both"/>
        <w:rPr>
          <w:rFonts w:ascii="仿宋_GB2312" w:hAnsi="仿宋_GB2312" w:eastAsia="仿宋_GB2312" w:cs="仿宋_GB2312"/>
          <w:sz w:val="32"/>
          <w:szCs w:val="32"/>
        </w:rPr>
      </w:pPr>
    </w:p>
    <w:p>
      <w:pPr>
        <w:pStyle w:val="12"/>
        <w:widowControl/>
        <w:spacing w:before="40" w:beforeAutospacing="0" w:after="0" w:afterAutospacing="0" w:line="520" w:lineRule="atLeast"/>
        <w:ind w:firstLine="643"/>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成本指标：</w:t>
      </w:r>
      <w:r>
        <w:rPr>
          <w:rFonts w:hint="eastAsia" w:ascii="仿宋_GB2312" w:hAnsi="仿宋_GB2312" w:eastAsia="仿宋_GB2312" w:cs="仿宋_GB2312"/>
          <w:sz w:val="32"/>
          <w:szCs w:val="32"/>
        </w:rPr>
        <w:t>1、基础设施建设，预期指标值1510万元，指标完成值1089.52万元，指标完成率72.15%；</w:t>
      </w:r>
    </w:p>
    <w:p>
      <w:pPr>
        <w:pStyle w:val="12"/>
        <w:widowControl/>
        <w:spacing w:before="40" w:beforeAutospacing="0" w:after="0" w:afterAutospacing="0" w:line="520" w:lineRule="atLeast"/>
        <w:ind w:firstLine="1440" w:firstLineChars="45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2、民族团结一家亲，预期指标值10万元，指标完成值10万元，指标完成率100%；</w:t>
      </w:r>
    </w:p>
    <w:p>
      <w:pPr>
        <w:pStyle w:val="12"/>
        <w:widowControl/>
        <w:spacing w:before="40" w:beforeAutospacing="0" w:after="0" w:afterAutospacing="0" w:line="520" w:lineRule="atLeast"/>
        <w:ind w:firstLine="1440" w:firstLineChars="45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3、特色旅游公共实训基地，预期指标值70万元，指标完成值0万元，指标完成率0%；</w:t>
      </w:r>
    </w:p>
    <w:p>
      <w:pPr>
        <w:pStyle w:val="12"/>
        <w:widowControl/>
        <w:spacing w:before="40" w:beforeAutospacing="0" w:after="0" w:afterAutospacing="0" w:line="520" w:lineRule="atLeast"/>
        <w:ind w:firstLine="1440" w:firstLineChars="45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4、教学成本，预期指标值974.5万元，指标完成值974.5万元，指标完成率100%；</w:t>
      </w:r>
    </w:p>
    <w:p>
      <w:pPr>
        <w:pStyle w:val="12"/>
        <w:widowControl/>
        <w:spacing w:before="40" w:beforeAutospacing="0" w:after="0" w:afterAutospacing="0" w:line="520" w:lineRule="atLeast"/>
        <w:ind w:firstLine="1440" w:firstLineChars="45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5、人员经费、公用经费等保障性支出，预期指标值5739.64万元，指标完成值5739.64万元，指标完成率100%；</w:t>
      </w:r>
    </w:p>
    <w:p>
      <w:pPr>
        <w:pStyle w:val="12"/>
        <w:widowControl/>
        <w:spacing w:before="40" w:beforeAutospacing="0" w:after="0" w:afterAutospacing="0" w:line="520" w:lineRule="atLeas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时效指标：</w:t>
      </w:r>
      <w:r>
        <w:rPr>
          <w:rFonts w:hint="eastAsia" w:ascii="仿宋_GB2312" w:hAnsi="仿宋_GB2312" w:eastAsia="仿宋_GB2312" w:cs="仿宋_GB2312"/>
          <w:sz w:val="32"/>
          <w:szCs w:val="32"/>
        </w:rPr>
        <w:t>项目完成时限，预期指标值2019.12.31，指标完成值2019.12.31，指标完成率100%；</w:t>
      </w:r>
    </w:p>
    <w:p>
      <w:pPr>
        <w:pStyle w:val="12"/>
        <w:widowControl/>
        <w:spacing w:before="40" w:beforeAutospacing="0" w:after="0" w:afterAutospacing="0" w:line="520" w:lineRule="atLeast"/>
        <w:ind w:firstLine="643"/>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社会效益指标：</w:t>
      </w:r>
      <w:r>
        <w:rPr>
          <w:rFonts w:hint="eastAsia" w:ascii="仿宋_GB2312" w:hAnsi="仿宋_GB2312" w:eastAsia="仿宋_GB2312" w:cs="仿宋_GB2312"/>
          <w:sz w:val="32"/>
          <w:szCs w:val="32"/>
        </w:rPr>
        <w:t>提升学校办学能力，预期指标值95%，指标完成值95%，指标完成率100%；</w:t>
      </w:r>
    </w:p>
    <w:p>
      <w:pPr>
        <w:pStyle w:val="12"/>
        <w:widowControl/>
        <w:spacing w:before="40" w:beforeAutospacing="0" w:after="0" w:afterAutospacing="0" w:line="520" w:lineRule="atLeast"/>
        <w:ind w:firstLine="643"/>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可持续影响指标：</w:t>
      </w:r>
      <w:r>
        <w:rPr>
          <w:rFonts w:hint="eastAsia" w:ascii="仿宋_GB2312" w:hAnsi="仿宋_GB2312" w:eastAsia="仿宋_GB2312" w:cs="仿宋_GB2312"/>
          <w:sz w:val="32"/>
          <w:szCs w:val="32"/>
        </w:rPr>
        <w:t>增加学院影响力，预期指标值95%，指标完成值95%，指标完成率100%；</w:t>
      </w:r>
    </w:p>
    <w:p>
      <w:pPr>
        <w:pStyle w:val="12"/>
        <w:widowControl/>
        <w:spacing w:before="40" w:beforeAutospacing="0" w:after="0" w:afterAutospacing="0" w:line="520" w:lineRule="atLeast"/>
        <w:ind w:firstLine="643"/>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服务对象满意度指标：</w:t>
      </w:r>
      <w:r>
        <w:rPr>
          <w:rFonts w:hint="eastAsia" w:ascii="仿宋_GB2312" w:hAnsi="仿宋_GB2312" w:eastAsia="仿宋_GB2312" w:cs="仿宋_GB2312"/>
          <w:sz w:val="32"/>
          <w:szCs w:val="32"/>
        </w:rPr>
        <w:t>学生、家长满意度，预期指标值98%，指标完成值98%，指标完成率100%。</w:t>
      </w:r>
    </w:p>
    <w:p>
      <w:pPr>
        <w:pStyle w:val="12"/>
        <w:widowControl/>
        <w:spacing w:before="40" w:beforeAutospacing="0" w:after="0" w:afterAutospacing="0" w:line="520" w:lineRule="atLeas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2、实施对经济和社会的影响</w:t>
      </w:r>
    </w:p>
    <w:p>
      <w:pPr>
        <w:spacing w:line="520" w:lineRule="atLeast"/>
        <w:ind w:firstLine="640"/>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促进职业教育的进一步发展;把职业教育摆在经济社会发展和教育改革中更加突出的位置，落实好服务发展、促进就业的办学方向，提高教育教学质量；指导社会实践;推动校企形成命运共同体，落实好建设中国特色职业教育体系的工作目标，健全德技并修、工学结合的育人机制，努力培养高素质劳动者和技术技能人才，努力完善职业教育和培训体系，努力让每个人都有人生出彩的机会。。</w:t>
      </w:r>
    </w:p>
    <w:p>
      <w:pPr>
        <w:pStyle w:val="12"/>
        <w:widowControl/>
        <w:spacing w:before="40" w:beforeAutospacing="0" w:after="0" w:afterAutospacing="0" w:line="520" w:lineRule="atLeast"/>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四、资产管理情况</w:t>
      </w:r>
    </w:p>
    <w:p>
      <w:pPr>
        <w:spacing w:line="520" w:lineRule="atLeast"/>
        <w:ind w:firstLine="30"/>
        <w:jc w:val="left"/>
        <w:rPr>
          <w:rFonts w:ascii="仿宋_GB2312" w:hAnsi="仿宋_GB2312" w:eastAsia="仿宋_GB2312" w:cs="仿宋_GB2312"/>
          <w:kern w:val="1"/>
          <w:sz w:val="32"/>
          <w:szCs w:val="32"/>
        </w:rPr>
      </w:pPr>
      <w:r>
        <w:rPr>
          <w:rFonts w:hint="eastAsia" w:ascii="仿宋_GB2312" w:hAnsi="仿宋_GB2312" w:eastAsia="仿宋_GB2312" w:cs="仿宋_GB2312"/>
          <w:color w:val="666666"/>
          <w:kern w:val="1"/>
          <w:sz w:val="32"/>
          <w:szCs w:val="32"/>
          <w:lang w:val="zh-CN"/>
        </w:rPr>
        <w:t xml:space="preserve"> </w:t>
      </w:r>
      <w:r>
        <w:rPr>
          <w:rFonts w:hint="eastAsia" w:ascii="仿宋_GB2312" w:hAnsi="仿宋_GB2312" w:eastAsia="仿宋_GB2312" w:cs="仿宋_GB2312"/>
          <w:color w:val="666666"/>
          <w:kern w:val="1"/>
          <w:sz w:val="32"/>
          <w:szCs w:val="32"/>
        </w:rPr>
        <w:t xml:space="preserve">  </w:t>
      </w:r>
      <w:r>
        <w:rPr>
          <w:rFonts w:hint="eastAsia" w:ascii="仿宋_GB2312" w:hAnsi="仿宋_GB2312" w:eastAsia="仿宋_GB2312" w:cs="仿宋_GB2312"/>
          <w:b/>
          <w:sz w:val="32"/>
          <w:szCs w:val="32"/>
        </w:rPr>
        <w:t>（一）</w:t>
      </w:r>
      <w:r>
        <w:rPr>
          <w:rFonts w:hint="eastAsia" w:ascii="仿宋_GB2312" w:hAnsi="仿宋_GB2312" w:eastAsia="仿宋_GB2312" w:cs="仿宋_GB2312"/>
          <w:b/>
          <w:bCs/>
          <w:kern w:val="1"/>
          <w:sz w:val="32"/>
          <w:szCs w:val="32"/>
        </w:rPr>
        <w:t>资产管理体制和制度建设方面</w:t>
      </w:r>
    </w:p>
    <w:p>
      <w:pPr>
        <w:spacing w:line="520" w:lineRule="atLeast"/>
        <w:ind w:firstLine="681" w:firstLineChars="213"/>
        <w:jc w:val="left"/>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建立健全资产管理制度，合理配备并节约、有效使用资产，提高资产使用效率，保障资产的安全和完整。管理和使用坚持统一政策、统一领导、分级管理、职责到人、物尽其用的原则。资产办公室负责对单位资产管理进行指导和监督，对纳入政府采购范围的资产进行统一购置。成立了由一把手负总责的“资产管理领导小组”，具体负责本单位资产的采购、分配、清查，以及资产使用、维护过程中的监督任务。各科室确定专人负责资产的日常管理工作，包括资产的登记、统计、维护、保管等，并对所管资产的安全完整负有职责。资产管理人员应相对稳定，工作调动时务必办理交接手续。</w:t>
      </w:r>
    </w:p>
    <w:p>
      <w:pPr>
        <w:spacing w:line="520" w:lineRule="atLeast"/>
        <w:ind w:firstLine="643" w:firstLineChars="200"/>
        <w:jc w:val="left"/>
        <w:rPr>
          <w:rFonts w:ascii="仿宋_GB2312" w:hAnsi="仿宋_GB2312" w:eastAsia="仿宋_GB2312" w:cs="仿宋_GB2312"/>
          <w:b/>
          <w:bCs/>
          <w:kern w:val="1"/>
          <w:sz w:val="32"/>
          <w:szCs w:val="32"/>
        </w:rPr>
      </w:pPr>
      <w:r>
        <w:rPr>
          <w:rFonts w:hint="eastAsia" w:ascii="仿宋_GB2312" w:hAnsi="仿宋_GB2312" w:eastAsia="仿宋_GB2312" w:cs="仿宋_GB2312"/>
          <w:b/>
          <w:sz w:val="32"/>
          <w:szCs w:val="32"/>
        </w:rPr>
        <w:t>（二）</w:t>
      </w:r>
      <w:r>
        <w:rPr>
          <w:rFonts w:hint="eastAsia" w:ascii="仿宋_GB2312" w:hAnsi="仿宋_GB2312" w:eastAsia="仿宋_GB2312" w:cs="仿宋_GB2312"/>
          <w:b/>
          <w:bCs/>
          <w:kern w:val="1"/>
          <w:sz w:val="32"/>
          <w:szCs w:val="32"/>
        </w:rPr>
        <w:t>运行机制和管理方式</w:t>
      </w:r>
    </w:p>
    <w:p>
      <w:pPr>
        <w:spacing w:line="520" w:lineRule="atLeast"/>
        <w:ind w:firstLine="681" w:firstLineChars="213"/>
        <w:jc w:val="left"/>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资产管理由财务部门进行价值核算并设置专人进行资产实物卡片管理及使用状况监督；办公设备由办公室设置专人进行实物卡片管理及使用状况监督。我单位建立了严格的资产交付使用验收制度。资产采购根据合同、供应商发货单等对所购资产的品种、规格、数量、质量、技术要求及其他资料进行验收。未通过验收的不合格资产，不得接收，务必按照合同等有关规定办理退换货或其他弥补措施。</w:t>
      </w:r>
    </w:p>
    <w:p>
      <w:pPr>
        <w:spacing w:line="520" w:lineRule="atLeast"/>
        <w:ind w:firstLine="643" w:firstLineChars="200"/>
        <w:jc w:val="left"/>
        <w:rPr>
          <w:rFonts w:ascii="仿宋_GB2312" w:hAnsi="仿宋_GB2312" w:eastAsia="仿宋_GB2312" w:cs="仿宋_GB2312"/>
          <w:b/>
          <w:bCs/>
          <w:kern w:val="1"/>
          <w:sz w:val="32"/>
          <w:szCs w:val="32"/>
        </w:rPr>
      </w:pPr>
      <w:r>
        <w:rPr>
          <w:rFonts w:hint="eastAsia" w:ascii="仿宋_GB2312" w:hAnsi="仿宋_GB2312" w:eastAsia="仿宋_GB2312" w:cs="仿宋_GB2312"/>
          <w:b/>
          <w:sz w:val="32"/>
          <w:szCs w:val="32"/>
        </w:rPr>
        <w:t>（三）</w:t>
      </w:r>
      <w:r>
        <w:rPr>
          <w:rFonts w:hint="eastAsia" w:ascii="仿宋_GB2312" w:hAnsi="仿宋_GB2312" w:eastAsia="仿宋_GB2312" w:cs="仿宋_GB2312"/>
          <w:b/>
          <w:bCs/>
          <w:kern w:val="1"/>
          <w:sz w:val="32"/>
          <w:szCs w:val="32"/>
        </w:rPr>
        <w:t>信息化建设方面</w:t>
      </w:r>
    </w:p>
    <w:p>
      <w:pPr>
        <w:spacing w:line="520" w:lineRule="atLeast"/>
        <w:ind w:firstLine="681" w:firstLineChars="213"/>
        <w:jc w:val="left"/>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我单位通过用行政事业单位资产管理软件严格管理资产，包括卡片的增加、删除、查询、打印、汇总等。正确、全面、及时地记录资产的增加、减少、使用等状况，真实地反映和监督资产的增减变动和实际状况，建立健全了资产账簿体系。</w:t>
      </w:r>
    </w:p>
    <w:p>
      <w:pPr>
        <w:pStyle w:val="12"/>
        <w:widowControl/>
        <w:spacing w:before="40" w:beforeAutospacing="0" w:after="0" w:afterAutospacing="0" w:line="520" w:lineRule="atLeast"/>
        <w:ind w:firstLine="321" w:firstLineChars="1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（四）流动资产的管理</w:t>
      </w:r>
    </w:p>
    <w:p>
      <w:pPr>
        <w:pStyle w:val="12"/>
        <w:widowControl/>
        <w:spacing w:before="40" w:beforeAutospacing="0" w:after="0" w:afterAutospacing="0" w:line="520" w:lineRule="atLeast"/>
        <w:ind w:firstLine="5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流动资产严格按照我单位内控体系要求进行管理，无备用金，单位货币资金管理由财务科每月与银行进行对帐，并填写银行余额调节表。</w:t>
      </w:r>
    </w:p>
    <w:p>
      <w:pPr>
        <w:pStyle w:val="12"/>
        <w:widowControl/>
        <w:spacing w:before="40" w:beforeAutospacing="0" w:after="0" w:afterAutospacing="0" w:line="520" w:lineRule="atLeast"/>
        <w:ind w:firstLine="321" w:firstLineChars="1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（五）固定资产的管理</w:t>
      </w:r>
    </w:p>
    <w:p>
      <w:pPr>
        <w:pStyle w:val="12"/>
        <w:widowControl/>
        <w:spacing w:before="40" w:beforeAutospacing="0" w:after="0" w:afterAutospacing="0" w:line="520" w:lineRule="atLeast"/>
        <w:ind w:firstLine="5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我院的资产管理详细按照《哈密职业技术学院财务管理制度》、《哈密职业技术学院固定资产管理制度》的相关要求执行,符合财政部门要求。定时对我单位的固定资产进行盘点，对盘点过程中发生的盈亏，进行原因查找，并上报院党组研究决策，再上报财政局国有资产管理科进行申报再行处理。</w:t>
      </w:r>
    </w:p>
    <w:p>
      <w:pPr>
        <w:pStyle w:val="12"/>
        <w:widowControl/>
        <w:spacing w:before="40" w:beforeAutospacing="0" w:after="0" w:afterAutospacing="0" w:line="520" w:lineRule="atLeast"/>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五、部门整体支出绩效情况</w:t>
      </w:r>
    </w:p>
    <w:p>
      <w:pPr>
        <w:pStyle w:val="12"/>
        <w:widowControl/>
        <w:spacing w:before="40" w:beforeAutospacing="0" w:after="0" w:afterAutospacing="0" w:line="520" w:lineRule="atLeast"/>
        <w:ind w:firstLine="52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一是经济效益评价</w:t>
      </w:r>
    </w:p>
    <w:p>
      <w:pPr>
        <w:widowControl/>
        <w:shd w:val="clear" w:color="auto" w:fill="FFFFFF"/>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我院资金运行维护决策正确，资金管理规范，项目管理到位，政策执行有力，有效发挥了财政资金的使用效率。   1、预算执行方面，支出总额控制在预算总额以内；2019年度“三公”经费财政拨款支出预算为10万元，支出决算为7.12万元，完成预算的71.2%；</w:t>
      </w:r>
    </w:p>
    <w:p>
      <w:pPr>
        <w:widowControl/>
        <w:shd w:val="clear" w:color="auto" w:fill="FFFFFF"/>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2、预算管理方面，制度执行总体较为有效；</w:t>
      </w:r>
    </w:p>
    <w:p>
      <w:pPr>
        <w:widowControl/>
        <w:shd w:val="clear" w:color="auto" w:fill="FFFFFF"/>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3、资产管理方面，建立了资产管理制度，定期进行了盘点和资产清理，总体执行较好。</w:t>
      </w:r>
    </w:p>
    <w:p>
      <w:pPr>
        <w:pStyle w:val="12"/>
        <w:widowControl/>
        <w:spacing w:before="40" w:beforeAutospacing="0" w:after="0" w:afterAutospacing="0" w:line="520" w:lineRule="atLeast"/>
        <w:ind w:firstLine="52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二是效率性评价</w:t>
      </w:r>
    </w:p>
    <w:p>
      <w:pPr>
        <w:widowControl/>
        <w:shd w:val="clear" w:color="auto" w:fill="FFFFFF"/>
        <w:spacing w:line="560" w:lineRule="atLeas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我院各项工作实施及资金使用情况均在绩效目标设定时限完成。预算安排的基本支出保障了正常的工作运转，预算安排的项目支出非常必要，在执行上是严格遵守各项财经纪律，在项目资金的使用上也是放的心的，严守法律底线、纪律底线、道德底线。</w:t>
      </w:r>
    </w:p>
    <w:p>
      <w:pPr>
        <w:pStyle w:val="12"/>
        <w:widowControl/>
        <w:spacing w:before="40" w:beforeAutospacing="0" w:after="0" w:afterAutospacing="0" w:line="520" w:lineRule="atLeast"/>
        <w:ind w:firstLine="52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三是有效性评价</w:t>
      </w:r>
    </w:p>
    <w:p>
      <w:pPr>
        <w:pStyle w:val="12"/>
        <w:widowControl/>
        <w:spacing w:before="40" w:beforeAutospacing="0" w:after="0" w:afterAutospacing="0" w:line="520" w:lineRule="atLeast"/>
        <w:ind w:firstLine="5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我院基本经费中人员经费支出、公用支出严格执行政府的各项制度，保障全院工作正常运转，三公经费的使用严格控制在预算申报的范围内；在项目经费的使用上，在保证各项任务顺利完成的同时，严格落实厉行节约的原则。</w:t>
      </w:r>
    </w:p>
    <w:p>
      <w:pPr>
        <w:pStyle w:val="12"/>
        <w:widowControl/>
        <w:spacing w:before="40" w:beforeAutospacing="0" w:after="0" w:afterAutospacing="0" w:line="520" w:lineRule="atLeast"/>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六、存在的主要问题</w:t>
      </w:r>
    </w:p>
    <w:p>
      <w:pPr>
        <w:pStyle w:val="12"/>
        <w:widowControl/>
        <w:spacing w:before="40" w:beforeAutospacing="0" w:after="0" w:afterAutospacing="0" w:line="520" w:lineRule="atLeas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(一)预算执行存在偏差</w:t>
      </w:r>
    </w:p>
    <w:p>
      <w:pPr>
        <w:pStyle w:val="12"/>
        <w:widowControl/>
        <w:spacing w:before="40" w:beforeAutospacing="0" w:after="0" w:afterAutospacing="0" w:line="520" w:lineRule="atLeast"/>
        <w:ind w:firstLine="5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由于个别项目指标到第四季度下达，在预算执行中造成个别预算子项调剂现象；对个别项目资金使用方面预算不够细致，出现实际支出数超出了预算申报数或出现项目资金结余数额多的情况，导致调剂频繁，缺乏预算编制的科学性。</w:t>
      </w:r>
    </w:p>
    <w:p>
      <w:pPr>
        <w:pStyle w:val="25"/>
        <w:spacing w:line="560" w:lineRule="exact"/>
        <w:ind w:firstLine="624" w:firstLineChars="195"/>
        <w:rPr>
          <w:rFonts w:ascii="仿宋_GB2312" w:hAnsi="仿宋_GB2312" w:eastAsia="仿宋_GB2312" w:cs="仿宋_GB2312"/>
          <w:sz w:val="32"/>
          <w:szCs w:val="32"/>
        </w:rPr>
      </w:pPr>
      <w:r>
        <w:rPr>
          <w:rFonts w:hint="eastAsia" w:ascii="仿宋_GB2312" w:hAnsi="仿宋_GB2312" w:eastAsia="仿宋_GB2312" w:cs="仿宋_GB2312"/>
          <w:sz w:val="32"/>
          <w:szCs w:val="32"/>
        </w:rPr>
        <w:t>（二）项目细化管理工作不足。教学成本包含小类项目较多，主要是大师工作室经费、博士后工作站经费、高技能人才培训基地专项等，在执行过程中，有些项目的使用范围并不能把握到位，造成项目遇到各种不确定因素，财政资金无法发挥最大使用效益。</w:t>
      </w:r>
    </w:p>
    <w:p>
      <w:pPr>
        <w:pStyle w:val="25"/>
        <w:spacing w:line="560" w:lineRule="exact"/>
        <w:ind w:firstLine="624" w:firstLineChars="195"/>
        <w:rPr>
          <w:rFonts w:ascii="仿宋_GB2312" w:hAnsi="仿宋_GB2312" w:eastAsia="仿宋_GB2312" w:cs="仿宋_GB2312"/>
          <w:sz w:val="32"/>
          <w:szCs w:val="32"/>
        </w:rPr>
      </w:pPr>
      <w:r>
        <w:rPr>
          <w:rFonts w:hint="eastAsia" w:ascii="仿宋_GB2312" w:hAnsi="仿宋_GB2312" w:eastAsia="仿宋_GB2312" w:cs="仿宋_GB2312"/>
          <w:sz w:val="32"/>
          <w:szCs w:val="32"/>
        </w:rPr>
        <w:t>（三）预算绩效管理水平仍有欠缺。在2019年预算绩效管理工作中，存在“重投入轻管理、重支出轻绩效”的情况，对全面实施预算绩效管理的要求认识还不到位，项目申报、实施等环节与预算绩效管理各个环节联系不够紧密；同时预算绩效管理也是一项新工作，面对专业人手不足、绩效管理水平欠缺的情况下，坚持“滚石上山”，提升的空间还是很大。</w:t>
      </w:r>
    </w:p>
    <w:p>
      <w:pPr>
        <w:pStyle w:val="12"/>
        <w:widowControl/>
        <w:spacing w:before="40" w:beforeAutospacing="0" w:after="0" w:afterAutospacing="0" w:line="520" w:lineRule="atLeast"/>
        <w:ind w:firstLine="320" w:firstLineChars="1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（四）固定资产管理水平有待提高</w:t>
      </w:r>
    </w:p>
    <w:p>
      <w:pPr>
        <w:pStyle w:val="12"/>
        <w:widowControl/>
        <w:spacing w:before="40" w:beforeAutospacing="0" w:after="0" w:afterAutospacing="0" w:line="520" w:lineRule="atLeast"/>
        <w:ind w:firstLine="5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固定资产台账未及时与账面资产金额对账且末与实物进行清点及及时清理处置报废资产导致资产台账与账面资产金额存在差异,固定资产管理继续加强中。</w:t>
      </w:r>
    </w:p>
    <w:p>
      <w:pPr>
        <w:pStyle w:val="12"/>
        <w:widowControl/>
        <w:spacing w:before="40" w:beforeAutospacing="0" w:after="0" w:afterAutospacing="0" w:line="520" w:lineRule="atLeast"/>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七、改进措施和建议</w:t>
      </w:r>
    </w:p>
    <w:p>
      <w:pPr>
        <w:pStyle w:val="12"/>
        <w:widowControl/>
        <w:spacing w:before="40" w:beforeAutospacing="0" w:after="0" w:afterAutospacing="0" w:line="520" w:lineRule="atLeas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(一)加强新行政单位会计制度和新预算法学习培训、规范账务处理，加强新《预算法》、《行政单位会计制度》 、《会计法》 、《行政单位财务规则》等学习培训,规范部门预算收支核算。 一是制定和完善基本支出、项目支出等各项支出标准,严格按项目进度执行预算, 增强预算的约束力和严肃性。二是落实预算执行分析,及时了解预算执行差异,合理调整、纠正预算执行偏差，切实提高部门预算收支管理水平。尽可能地做到决算与预算相衔接。</w:t>
      </w:r>
    </w:p>
    <w:p>
      <w:pPr>
        <w:pStyle w:val="12"/>
        <w:widowControl/>
        <w:spacing w:before="40" w:beforeAutospacing="0" w:after="0" w:afterAutospacing="0" w:line="520" w:lineRule="atLeas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(二)完善管理制度,进-步加强资产管理。严格按照《固定资产管理办法》的规定，加强固定资产管理,及时登记、更新台账，加强资产卡片管理,对各类实物资产进行全面盘点,确保账账、账实相符。</w:t>
      </w:r>
    </w:p>
    <w:p>
      <w:pPr>
        <w:pStyle w:val="12"/>
        <w:widowControl/>
        <w:spacing w:before="40" w:beforeAutospacing="0" w:after="0" w:afterAutospacing="0" w:line="520" w:lineRule="atLeas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（三）加强学习。进一步明确如何参照考核体系，科学合理设定绩效目标，充分发挥预算绩效管理工作效用。</w:t>
      </w:r>
    </w:p>
    <w:p>
      <w:pPr>
        <w:pStyle w:val="12"/>
        <w:widowControl/>
        <w:spacing w:before="40" w:beforeAutospacing="0" w:after="0" w:afterAutospacing="0" w:line="520" w:lineRule="atLeas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（四）财务上，会计核算要更加详细，为本单位各项工作的开展、总结、评估提供有效数据资料支撑,为各项业务工作更好的开展提供帮助。</w:t>
      </w:r>
    </w:p>
    <w:p>
      <w:pPr>
        <w:pStyle w:val="12"/>
        <w:widowControl/>
        <w:spacing w:before="40" w:beforeAutospacing="0" w:after="0" w:afterAutospacing="0" w:line="520" w:lineRule="atLeas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（五）从源头上强化对专项资金预算管理。实行专项资金预算管理，结合单位实际, 按轻重缓急统筹安排编制预算,提高预算编制科学性和合理性,优化资金结构。</w:t>
      </w:r>
    </w:p>
    <w:p>
      <w:pPr>
        <w:pStyle w:val="12"/>
        <w:widowControl/>
        <w:spacing w:before="40" w:beforeAutospacing="0" w:after="0" w:afterAutospacing="0" w:line="520" w:lineRule="atLeas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（六）按时间进度分解资金使用计划。专项资金的使用，要事前做计划，事中进行控制，事后总结提高。合理安排资金使用,充分体现资金投向的目标和效益。</w:t>
      </w:r>
    </w:p>
    <w:p>
      <w:pPr>
        <w:pStyle w:val="12"/>
        <w:widowControl/>
        <w:spacing w:before="40" w:beforeAutospacing="0" w:after="0" w:afterAutospacing="0" w:line="520" w:lineRule="atLeas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七）进一步提高绩效管理水平。由于目前的预算管理在编制和实施中还存在编制不细、预算调整较多、追加预算比重较大等现象,因此项目预算执行的准确性还有待加强,同时分析手段和技术水平上还有待完善。在今后的工作中,我们将加强与财政部门的紧密配合,开展好整体支出及项目资金绩效管理工作,运用好绩效评价的结果,不断提升预算管理水平。</w:t>
      </w:r>
    </w:p>
    <w:p>
      <w:pPr>
        <w:pStyle w:val="12"/>
        <w:widowControl/>
        <w:spacing w:before="40" w:beforeAutospacing="0" w:after="0" w:afterAutospacing="0" w:line="520" w:lineRule="atLeast"/>
        <w:jc w:val="both"/>
        <w:rPr>
          <w:rFonts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八、绩效自评结果拟应用和公开情况</w:t>
      </w:r>
    </w:p>
    <w:p>
      <w:pPr>
        <w:pStyle w:val="12"/>
        <w:widowControl/>
        <w:spacing w:before="40" w:beforeAutospacing="0" w:after="0" w:afterAutospacing="0" w:line="520" w:lineRule="atLeast"/>
        <w:ind w:firstLine="320"/>
        <w:jc w:val="both"/>
      </w:pPr>
      <w:r>
        <w:rPr>
          <w:rFonts w:hint="eastAsia" w:ascii="仿宋_GB2312" w:hAnsi="仿宋_GB2312" w:eastAsia="仿宋_GB2312" w:cs="仿宋_GB2312"/>
          <w:sz w:val="32"/>
          <w:szCs w:val="32"/>
          <w:lang w:val="zh-CN"/>
        </w:rPr>
        <w:t xml:space="preserve">   （</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zh-CN"/>
        </w:rPr>
        <w:t>）绩效自评结果</w:t>
      </w:r>
      <w:r>
        <w:rPr>
          <w:rFonts w:hint="eastAsia" w:ascii="仿宋_GB2312" w:hAnsi="仿宋_GB2312" w:eastAsia="仿宋_GB2312" w:cs="仿宋_GB2312"/>
          <w:sz w:val="32"/>
          <w:szCs w:val="32"/>
        </w:rPr>
        <w:t>的应用</w:t>
      </w:r>
    </w:p>
    <w:p>
      <w:pPr>
        <w:pStyle w:val="12"/>
        <w:widowControl/>
        <w:spacing w:before="40" w:beforeAutospacing="0" w:after="0" w:afterAutospacing="0" w:line="520" w:lineRule="atLeast"/>
        <w:ind w:firstLine="806" w:firstLineChars="252"/>
        <w:jc w:val="both"/>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财政部门将绩效评价结果与我单位下年度资金安排直接挂钩，我单位在整体支出监控过程中发现问题，及时进行了整改，并将整改情况</w:t>
      </w:r>
      <w:r>
        <w:rPr>
          <w:rFonts w:hint="eastAsia" w:ascii="仿宋_GB2312" w:hAnsi="仿宋_GB2312" w:eastAsia="仿宋_GB2312" w:cs="仿宋_GB2312"/>
          <w:sz w:val="32"/>
          <w:szCs w:val="32"/>
        </w:rPr>
        <w:t>报送至</w:t>
      </w:r>
      <w:r>
        <w:rPr>
          <w:rFonts w:hint="eastAsia" w:ascii="仿宋_GB2312" w:hAnsi="仿宋_GB2312" w:eastAsia="仿宋_GB2312" w:cs="仿宋_GB2312"/>
          <w:sz w:val="32"/>
          <w:szCs w:val="32"/>
          <w:lang w:val="zh-CN"/>
        </w:rPr>
        <w:t>财政部门</w:t>
      </w:r>
      <w:r>
        <w:rPr>
          <w:rFonts w:hint="eastAsia" w:ascii="仿宋_GB2312" w:hAnsi="仿宋_GB2312" w:eastAsia="仿宋_GB2312" w:cs="仿宋_GB2312"/>
          <w:sz w:val="32"/>
          <w:szCs w:val="32"/>
        </w:rPr>
        <w:t>并在本部门校务会上进行通报</w:t>
      </w:r>
      <w:r>
        <w:rPr>
          <w:rFonts w:hint="eastAsia" w:ascii="仿宋_GB2312" w:hAnsi="仿宋_GB2312" w:eastAsia="仿宋_GB2312" w:cs="仿宋_GB2312"/>
          <w:sz w:val="32"/>
          <w:szCs w:val="32"/>
          <w:lang w:val="zh-CN"/>
        </w:rPr>
        <w:t>。</w:t>
      </w:r>
    </w:p>
    <w:p>
      <w:pPr>
        <w:pStyle w:val="12"/>
        <w:widowControl/>
        <w:spacing w:before="40" w:beforeAutospacing="0" w:after="0" w:afterAutospacing="0" w:line="520" w:lineRule="atLeast"/>
        <w:ind w:left="643"/>
        <w:jc w:val="both"/>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zh-CN"/>
        </w:rPr>
        <w:t>）绩效自评结果</w:t>
      </w:r>
      <w:r>
        <w:rPr>
          <w:rFonts w:hint="eastAsia" w:ascii="仿宋_GB2312" w:hAnsi="仿宋_GB2312" w:eastAsia="仿宋_GB2312" w:cs="仿宋_GB2312"/>
          <w:sz w:val="32"/>
          <w:szCs w:val="32"/>
        </w:rPr>
        <w:t>的公开</w:t>
      </w:r>
    </w:p>
    <w:p>
      <w:pPr>
        <w:pStyle w:val="12"/>
        <w:widowControl/>
        <w:spacing w:before="40" w:beforeAutospacing="0" w:after="0" w:afterAutospacing="0" w:line="520" w:lineRule="atLeas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将在</w:t>
      </w:r>
      <w:r>
        <w:rPr>
          <w:rFonts w:hint="eastAsia" w:ascii="仿宋_GB2312" w:hAnsi="仿宋_GB2312" w:eastAsia="仿宋_GB2312" w:cs="仿宋_GB2312"/>
          <w:sz w:val="32"/>
          <w:szCs w:val="32"/>
        </w:rPr>
        <w:t>哈密市人民政府</w:t>
      </w:r>
      <w:r>
        <w:rPr>
          <w:rFonts w:hint="eastAsia" w:ascii="仿宋_GB2312" w:hAnsi="仿宋_GB2312" w:eastAsia="仿宋_GB2312" w:cs="仿宋_GB2312"/>
          <w:sz w:val="32"/>
          <w:szCs w:val="32"/>
          <w:lang w:val="zh-CN"/>
        </w:rPr>
        <w:t>门户网站上进行公开，</w:t>
      </w:r>
      <w:r>
        <w:rPr>
          <w:rFonts w:hint="eastAsia" w:ascii="仿宋_GB2312" w:hAnsi="仿宋_GB2312" w:eastAsia="仿宋_GB2312" w:cs="仿宋_GB2312"/>
          <w:sz w:val="32"/>
          <w:szCs w:val="32"/>
        </w:rPr>
        <w:t>主动接受社会各界的监督。</w:t>
      </w:r>
    </w:p>
    <w:p>
      <w:pPr>
        <w:snapToGrid w:val="0"/>
        <w:spacing w:line="54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九、附件</w:t>
      </w:r>
    </w:p>
    <w:p>
      <w:pPr>
        <w:snapToGrid w:val="0"/>
        <w:spacing w:line="540" w:lineRule="exact"/>
        <w:jc w:val="center"/>
        <w:rPr>
          <w:rFonts w:ascii="方正小标宋_GBK" w:hAnsi="宋体" w:eastAsia="方正小标宋_GBK" w:cs="宋体"/>
          <w:sz w:val="44"/>
          <w:szCs w:val="44"/>
        </w:rPr>
      </w:pPr>
      <w:r>
        <w:rPr>
          <w:rFonts w:hint="eastAsia" w:ascii="方正小标宋_GBK" w:hAnsi="宋体" w:eastAsia="方正小标宋_GBK" w:cs="宋体"/>
          <w:sz w:val="44"/>
          <w:szCs w:val="44"/>
        </w:rPr>
        <w:t>部门整体支出绩效目标自评表</w:t>
      </w:r>
    </w:p>
    <w:p>
      <w:pPr>
        <w:snapToGrid w:val="0"/>
        <w:spacing w:line="540" w:lineRule="exact"/>
        <w:ind w:firstLine="2640" w:firstLineChars="1100"/>
        <w:rPr>
          <w:rFonts w:ascii="宋体" w:hAnsi="宋体" w:cs="宋体"/>
          <w:sz w:val="24"/>
        </w:rPr>
      </w:pPr>
      <w:r>
        <w:rPr>
          <w:rFonts w:hint="eastAsia" w:ascii="宋体" w:hAnsi="宋体" w:cs="宋体"/>
          <w:sz w:val="24"/>
        </w:rPr>
        <w:t>（</w:t>
      </w:r>
      <w:r>
        <w:rPr>
          <w:rFonts w:ascii="Times New Roman" w:hAnsi="Times New Roman" w:cs="Times New Roman"/>
          <w:sz w:val="24"/>
        </w:rPr>
        <w:t xml:space="preserve">   </w:t>
      </w:r>
      <w:r>
        <w:rPr>
          <w:rFonts w:hint="eastAsia" w:ascii="Times New Roman" w:hAnsi="Times New Roman" w:cs="Times New Roman"/>
          <w:sz w:val="24"/>
        </w:rPr>
        <w:t>2019</w:t>
      </w:r>
      <w:r>
        <w:rPr>
          <w:rFonts w:ascii="Times New Roman" w:hAnsi="Times New Roman" w:cs="Times New Roman"/>
          <w:sz w:val="24"/>
        </w:rPr>
        <w:t xml:space="preserve">  </w:t>
      </w:r>
      <w:r>
        <w:rPr>
          <w:rFonts w:hint="eastAsia" w:ascii="宋体" w:hAnsi="宋体" w:cs="宋体"/>
          <w:sz w:val="24"/>
        </w:rPr>
        <w:t>年度）</w:t>
      </w:r>
    </w:p>
    <w:p>
      <w:pPr>
        <w:snapToGrid w:val="0"/>
        <w:spacing w:line="540" w:lineRule="exact"/>
        <w:ind w:firstLine="3432" w:firstLineChars="1100"/>
        <w:rPr>
          <w:rStyle w:val="16"/>
          <w:rFonts w:ascii="仿宋" w:hAnsi="仿宋" w:eastAsia="仿宋"/>
          <w:b w:val="0"/>
          <w:spacing w:val="-4"/>
          <w:sz w:val="32"/>
          <w:szCs w:val="32"/>
        </w:rPr>
      </w:pP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946"/>
        <w:gridCol w:w="946"/>
        <w:gridCol w:w="946"/>
        <w:gridCol w:w="946"/>
        <w:gridCol w:w="946"/>
        <w:gridCol w:w="946"/>
        <w:gridCol w:w="946"/>
        <w:gridCol w:w="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2" w:type="dxa"/>
            <w:gridSpan w:val="2"/>
            <w:vAlign w:val="center"/>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部门名称</w:t>
            </w:r>
          </w:p>
        </w:tc>
        <w:tc>
          <w:tcPr>
            <w:tcW w:w="6630" w:type="dxa"/>
            <w:gridSpan w:val="7"/>
          </w:tcPr>
          <w:p>
            <w:pPr>
              <w:snapToGrid w:val="0"/>
              <w:spacing w:line="540" w:lineRule="exact"/>
              <w:rPr>
                <w:rStyle w:val="16"/>
                <w:rFonts w:ascii="宋体" w:hAnsi="宋体" w:eastAsia="宋体" w:cs="宋体"/>
                <w:b w:val="0"/>
                <w:color w:val="010000"/>
                <w:spacing w:val="-4"/>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年度</w:t>
            </w:r>
          </w:p>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主要</w:t>
            </w:r>
          </w:p>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任务</w:t>
            </w:r>
          </w:p>
        </w:tc>
        <w:tc>
          <w:tcPr>
            <w:tcW w:w="946" w:type="dxa"/>
            <w:vMerge w:val="restart"/>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任务名称</w:t>
            </w:r>
          </w:p>
        </w:tc>
        <w:tc>
          <w:tcPr>
            <w:tcW w:w="946" w:type="dxa"/>
            <w:vMerge w:val="restart"/>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主要内容</w:t>
            </w:r>
          </w:p>
        </w:tc>
        <w:tc>
          <w:tcPr>
            <w:tcW w:w="2838" w:type="dxa"/>
            <w:gridSpan w:val="3"/>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预算金额（万元）</w:t>
            </w:r>
          </w:p>
        </w:tc>
        <w:tc>
          <w:tcPr>
            <w:tcW w:w="2846" w:type="dxa"/>
            <w:gridSpan w:val="3"/>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实际执行（万元）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snapToGrid w:val="0"/>
              <w:spacing w:line="540" w:lineRule="exact"/>
              <w:rPr>
                <w:rStyle w:val="16"/>
                <w:rFonts w:ascii="宋体" w:hAnsi="宋体" w:eastAsia="宋体" w:cs="宋体"/>
                <w:b w:val="0"/>
                <w:color w:val="010000"/>
                <w:spacing w:val="-4"/>
                <w:sz w:val="24"/>
                <w:szCs w:val="32"/>
              </w:rPr>
            </w:pPr>
          </w:p>
        </w:tc>
        <w:tc>
          <w:tcPr>
            <w:tcW w:w="946" w:type="dxa"/>
            <w:vMerge w:val="continue"/>
          </w:tcPr>
          <w:p>
            <w:pPr>
              <w:snapToGrid w:val="0"/>
              <w:spacing w:line="540" w:lineRule="exact"/>
              <w:rPr>
                <w:rStyle w:val="16"/>
                <w:rFonts w:ascii="宋体" w:hAnsi="宋体" w:eastAsia="宋体" w:cs="宋体"/>
                <w:b w:val="0"/>
                <w:color w:val="010000"/>
                <w:spacing w:val="-4"/>
                <w:sz w:val="24"/>
                <w:szCs w:val="32"/>
              </w:rPr>
            </w:pPr>
          </w:p>
        </w:tc>
        <w:tc>
          <w:tcPr>
            <w:tcW w:w="946" w:type="dxa"/>
            <w:vMerge w:val="continue"/>
          </w:tcPr>
          <w:p>
            <w:pPr>
              <w:snapToGrid w:val="0"/>
              <w:spacing w:line="540" w:lineRule="exact"/>
              <w:rPr>
                <w:rStyle w:val="16"/>
                <w:rFonts w:ascii="宋体" w:hAnsi="宋体" w:eastAsia="宋体" w:cs="宋体"/>
                <w:b w:val="0"/>
                <w:color w:val="010000"/>
                <w:spacing w:val="-4"/>
                <w:sz w:val="24"/>
                <w:szCs w:val="32"/>
              </w:rPr>
            </w:pPr>
          </w:p>
        </w:tc>
        <w:tc>
          <w:tcPr>
            <w:tcW w:w="946" w:type="dxa"/>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总额</w:t>
            </w:r>
          </w:p>
        </w:tc>
        <w:tc>
          <w:tcPr>
            <w:tcW w:w="946" w:type="dxa"/>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财政拨款</w:t>
            </w:r>
          </w:p>
        </w:tc>
        <w:tc>
          <w:tcPr>
            <w:tcW w:w="946" w:type="dxa"/>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其他资金</w:t>
            </w:r>
          </w:p>
        </w:tc>
        <w:tc>
          <w:tcPr>
            <w:tcW w:w="946" w:type="dxa"/>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总额</w:t>
            </w:r>
          </w:p>
        </w:tc>
        <w:tc>
          <w:tcPr>
            <w:tcW w:w="946" w:type="dxa"/>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财政拨款</w:t>
            </w:r>
          </w:p>
        </w:tc>
        <w:tc>
          <w:tcPr>
            <w:tcW w:w="954" w:type="dxa"/>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其他资金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snapToGrid w:val="0"/>
              <w:spacing w:line="540" w:lineRule="exact"/>
              <w:rPr>
                <w:rStyle w:val="16"/>
                <w:rFonts w:ascii="宋体" w:hAnsi="宋体" w:eastAsia="宋体" w:cs="宋体"/>
                <w:b w:val="0"/>
                <w:color w:val="010000"/>
                <w:spacing w:val="-4"/>
                <w:sz w:val="24"/>
                <w:szCs w:val="32"/>
              </w:rPr>
            </w:pPr>
          </w:p>
        </w:tc>
        <w:tc>
          <w:tcPr>
            <w:tcW w:w="946" w:type="dxa"/>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基础设施建设</w:t>
            </w:r>
          </w:p>
        </w:tc>
        <w:tc>
          <w:tcPr>
            <w:tcW w:w="946" w:type="dxa"/>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新建学生5号宿舍楼，改善学院基础设施建设、改善教学环境、提升教育教学质量。</w:t>
            </w:r>
          </w:p>
        </w:tc>
        <w:tc>
          <w:tcPr>
            <w:tcW w:w="946" w:type="dxa"/>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1510</w:t>
            </w:r>
          </w:p>
        </w:tc>
        <w:tc>
          <w:tcPr>
            <w:tcW w:w="946" w:type="dxa"/>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0.00</w:t>
            </w:r>
          </w:p>
        </w:tc>
        <w:tc>
          <w:tcPr>
            <w:tcW w:w="946" w:type="dxa"/>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1510</w:t>
            </w:r>
          </w:p>
        </w:tc>
        <w:tc>
          <w:tcPr>
            <w:tcW w:w="946" w:type="dxa"/>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1089</w:t>
            </w:r>
            <w:r>
              <w:rPr>
                <w:rStyle w:val="16"/>
                <w:rFonts w:hint="eastAsia" w:ascii="宋体" w:hAnsi="宋体" w:cs="宋体"/>
                <w:color w:val="010000"/>
                <w:spacing w:val="-4"/>
                <w:sz w:val="24"/>
                <w:szCs w:val="32"/>
                <w:lang w:val="en-US" w:eastAsia="zh-CN"/>
              </w:rPr>
              <w:t>.</w:t>
            </w:r>
            <w:r>
              <w:rPr>
                <w:rStyle w:val="16"/>
                <w:rFonts w:hint="eastAsia" w:ascii="宋体" w:hAnsi="宋体" w:eastAsia="宋体" w:cs="宋体"/>
                <w:color w:val="010000"/>
                <w:spacing w:val="-4"/>
                <w:sz w:val="24"/>
                <w:szCs w:val="32"/>
              </w:rPr>
              <w:t>52</w:t>
            </w:r>
          </w:p>
        </w:tc>
        <w:tc>
          <w:tcPr>
            <w:tcW w:w="946" w:type="dxa"/>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0.00</w:t>
            </w:r>
          </w:p>
        </w:tc>
        <w:tc>
          <w:tcPr>
            <w:tcW w:w="954" w:type="dxa"/>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1089</w:t>
            </w:r>
            <w:r>
              <w:rPr>
                <w:rStyle w:val="16"/>
                <w:rFonts w:hint="eastAsia" w:ascii="宋体" w:hAnsi="宋体" w:cs="宋体"/>
                <w:color w:val="010000"/>
                <w:spacing w:val="-4"/>
                <w:sz w:val="24"/>
                <w:szCs w:val="32"/>
                <w:lang w:val="en-US" w:eastAsia="zh-CN"/>
              </w:rPr>
              <w:t>.</w:t>
            </w:r>
            <w:r>
              <w:rPr>
                <w:rStyle w:val="16"/>
                <w:rFonts w:hint="eastAsia" w:ascii="宋体" w:hAnsi="宋体" w:eastAsia="宋体" w:cs="宋体"/>
                <w:color w:val="010000"/>
                <w:spacing w:val="-4"/>
                <w:sz w:val="24"/>
                <w:szCs w:val="32"/>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snapToGrid w:val="0"/>
              <w:spacing w:line="540" w:lineRule="exact"/>
              <w:rPr>
                <w:rStyle w:val="16"/>
                <w:rFonts w:ascii="宋体" w:hAnsi="宋体" w:eastAsia="宋体" w:cs="宋体"/>
                <w:b w:val="0"/>
                <w:color w:val="010000"/>
                <w:spacing w:val="-4"/>
                <w:sz w:val="24"/>
                <w:szCs w:val="32"/>
              </w:rPr>
            </w:pPr>
          </w:p>
        </w:tc>
        <w:tc>
          <w:tcPr>
            <w:tcW w:w="946" w:type="dxa"/>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教学成本</w:t>
            </w:r>
          </w:p>
        </w:tc>
        <w:tc>
          <w:tcPr>
            <w:tcW w:w="946" w:type="dxa"/>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完成学院日常教学管理任务，加强教育教学质量管理，全面深化建议教学改革，根据年初部门预算设立此项目。</w:t>
            </w:r>
          </w:p>
        </w:tc>
        <w:tc>
          <w:tcPr>
            <w:tcW w:w="946" w:type="dxa"/>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974</w:t>
            </w:r>
            <w:r>
              <w:rPr>
                <w:rStyle w:val="16"/>
                <w:rFonts w:hint="eastAsia" w:ascii="宋体" w:hAnsi="宋体" w:cs="宋体"/>
                <w:color w:val="010000"/>
                <w:spacing w:val="-4"/>
                <w:sz w:val="24"/>
                <w:szCs w:val="32"/>
                <w:lang w:val="en-US" w:eastAsia="zh-CN"/>
              </w:rPr>
              <w:t>.</w:t>
            </w:r>
            <w:r>
              <w:rPr>
                <w:rStyle w:val="16"/>
                <w:rFonts w:hint="eastAsia" w:ascii="宋体" w:hAnsi="宋体" w:eastAsia="宋体" w:cs="宋体"/>
                <w:color w:val="010000"/>
                <w:spacing w:val="-4"/>
                <w:sz w:val="24"/>
                <w:szCs w:val="32"/>
              </w:rPr>
              <w:t>5</w:t>
            </w:r>
          </w:p>
        </w:tc>
        <w:tc>
          <w:tcPr>
            <w:tcW w:w="946" w:type="dxa"/>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600</w:t>
            </w:r>
          </w:p>
        </w:tc>
        <w:tc>
          <w:tcPr>
            <w:tcW w:w="946" w:type="dxa"/>
          </w:tcPr>
          <w:p>
            <w:pPr>
              <w:snapToGrid w:val="0"/>
              <w:spacing w:line="540" w:lineRule="exact"/>
              <w:rPr>
                <w:rStyle w:val="16"/>
                <w:rFonts w:ascii="宋体" w:hAnsi="宋体" w:eastAsia="宋体" w:cs="宋体"/>
                <w:b w:val="0"/>
                <w:color w:val="010000"/>
                <w:spacing w:val="-4"/>
                <w:sz w:val="24"/>
                <w:szCs w:val="32"/>
              </w:rPr>
            </w:pPr>
          </w:p>
        </w:tc>
        <w:tc>
          <w:tcPr>
            <w:tcW w:w="946" w:type="dxa"/>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374</w:t>
            </w:r>
            <w:r>
              <w:rPr>
                <w:rStyle w:val="16"/>
                <w:rFonts w:hint="eastAsia" w:ascii="宋体" w:hAnsi="宋体" w:cs="宋体"/>
                <w:color w:val="010000"/>
                <w:spacing w:val="-4"/>
                <w:sz w:val="24"/>
                <w:szCs w:val="32"/>
                <w:lang w:val="en-US" w:eastAsia="zh-CN"/>
              </w:rPr>
              <w:t>.</w:t>
            </w:r>
            <w:r>
              <w:rPr>
                <w:rStyle w:val="16"/>
                <w:rFonts w:hint="eastAsia" w:ascii="宋体" w:hAnsi="宋体" w:eastAsia="宋体" w:cs="宋体"/>
                <w:color w:val="010000"/>
                <w:spacing w:val="-4"/>
                <w:sz w:val="24"/>
                <w:szCs w:val="32"/>
              </w:rPr>
              <w:t>5</w:t>
            </w:r>
          </w:p>
        </w:tc>
        <w:tc>
          <w:tcPr>
            <w:tcW w:w="946" w:type="dxa"/>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600</w:t>
            </w:r>
          </w:p>
        </w:tc>
        <w:tc>
          <w:tcPr>
            <w:tcW w:w="954" w:type="dxa"/>
          </w:tcPr>
          <w:p>
            <w:pPr>
              <w:snapToGrid w:val="0"/>
              <w:spacing w:line="540" w:lineRule="exact"/>
              <w:rPr>
                <w:rStyle w:val="16"/>
                <w:rFonts w:ascii="宋体" w:hAnsi="宋体" w:eastAsia="宋体" w:cs="宋体"/>
                <w:b w:val="0"/>
                <w:color w:val="010000"/>
                <w:spacing w:val="-4"/>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snapToGrid w:val="0"/>
              <w:spacing w:line="540" w:lineRule="exact"/>
              <w:rPr>
                <w:rStyle w:val="16"/>
                <w:rFonts w:ascii="宋体" w:hAnsi="宋体" w:eastAsia="宋体" w:cs="宋体"/>
                <w:b w:val="0"/>
                <w:color w:val="010000"/>
                <w:spacing w:val="-4"/>
                <w:sz w:val="24"/>
                <w:szCs w:val="32"/>
              </w:rPr>
            </w:pPr>
          </w:p>
        </w:tc>
        <w:tc>
          <w:tcPr>
            <w:tcW w:w="946" w:type="dxa"/>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人员经费、公用经费等保障性支出</w:t>
            </w:r>
          </w:p>
        </w:tc>
        <w:tc>
          <w:tcPr>
            <w:tcW w:w="946" w:type="dxa"/>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主要用于在职人员工资发放及福利支出、基本办公经费支出、支持本单位教学任务的正常运行。</w:t>
            </w:r>
          </w:p>
        </w:tc>
        <w:tc>
          <w:tcPr>
            <w:tcW w:w="946" w:type="dxa"/>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5739</w:t>
            </w:r>
            <w:r>
              <w:rPr>
                <w:rStyle w:val="16"/>
                <w:rFonts w:hint="eastAsia" w:ascii="宋体" w:hAnsi="宋体" w:cs="宋体"/>
                <w:color w:val="010000"/>
                <w:spacing w:val="-4"/>
                <w:sz w:val="24"/>
                <w:szCs w:val="32"/>
                <w:lang w:val="en-US" w:eastAsia="zh-CN"/>
              </w:rPr>
              <w:t>.</w:t>
            </w:r>
            <w:r>
              <w:rPr>
                <w:rStyle w:val="16"/>
                <w:rFonts w:hint="eastAsia" w:ascii="宋体" w:hAnsi="宋体" w:eastAsia="宋体" w:cs="宋体"/>
                <w:color w:val="010000"/>
                <w:spacing w:val="-4"/>
                <w:sz w:val="24"/>
                <w:szCs w:val="32"/>
              </w:rPr>
              <w:t>64</w:t>
            </w:r>
          </w:p>
        </w:tc>
        <w:tc>
          <w:tcPr>
            <w:tcW w:w="946" w:type="dxa"/>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5739</w:t>
            </w:r>
            <w:r>
              <w:rPr>
                <w:rStyle w:val="16"/>
                <w:rFonts w:hint="eastAsia" w:ascii="宋体" w:hAnsi="宋体" w:cs="宋体"/>
                <w:color w:val="010000"/>
                <w:spacing w:val="-4"/>
                <w:sz w:val="24"/>
                <w:szCs w:val="32"/>
                <w:lang w:val="en-US" w:eastAsia="zh-CN"/>
              </w:rPr>
              <w:t>.</w:t>
            </w:r>
            <w:r>
              <w:rPr>
                <w:rStyle w:val="16"/>
                <w:rFonts w:hint="eastAsia" w:ascii="宋体" w:hAnsi="宋体" w:eastAsia="宋体" w:cs="宋体"/>
                <w:color w:val="010000"/>
                <w:spacing w:val="-4"/>
                <w:sz w:val="24"/>
                <w:szCs w:val="32"/>
              </w:rPr>
              <w:t>64</w:t>
            </w:r>
          </w:p>
        </w:tc>
        <w:tc>
          <w:tcPr>
            <w:tcW w:w="946" w:type="dxa"/>
          </w:tcPr>
          <w:p>
            <w:pPr>
              <w:snapToGrid w:val="0"/>
              <w:spacing w:line="540" w:lineRule="exact"/>
              <w:rPr>
                <w:rStyle w:val="16"/>
                <w:rFonts w:ascii="宋体" w:hAnsi="宋体" w:eastAsia="宋体" w:cs="宋体"/>
                <w:b w:val="0"/>
                <w:color w:val="010000"/>
                <w:spacing w:val="-4"/>
                <w:sz w:val="24"/>
                <w:szCs w:val="32"/>
              </w:rPr>
            </w:pPr>
          </w:p>
        </w:tc>
        <w:tc>
          <w:tcPr>
            <w:tcW w:w="946" w:type="dxa"/>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1121</w:t>
            </w:r>
            <w:r>
              <w:rPr>
                <w:rStyle w:val="16"/>
                <w:rFonts w:hint="eastAsia" w:ascii="宋体" w:hAnsi="宋体" w:cs="宋体"/>
                <w:color w:val="010000"/>
                <w:spacing w:val="-4"/>
                <w:sz w:val="24"/>
                <w:szCs w:val="32"/>
                <w:lang w:val="en-US" w:eastAsia="zh-CN"/>
              </w:rPr>
              <w:t>.</w:t>
            </w:r>
            <w:r>
              <w:rPr>
                <w:rStyle w:val="16"/>
                <w:rFonts w:hint="eastAsia" w:ascii="宋体" w:hAnsi="宋体" w:eastAsia="宋体" w:cs="宋体"/>
                <w:color w:val="010000"/>
                <w:spacing w:val="-4"/>
                <w:sz w:val="24"/>
                <w:szCs w:val="32"/>
              </w:rPr>
              <w:t>5</w:t>
            </w:r>
          </w:p>
        </w:tc>
        <w:tc>
          <w:tcPr>
            <w:tcW w:w="946" w:type="dxa"/>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4618</w:t>
            </w:r>
            <w:r>
              <w:rPr>
                <w:rStyle w:val="16"/>
                <w:rFonts w:hint="eastAsia" w:ascii="宋体" w:hAnsi="宋体" w:cs="宋体"/>
                <w:color w:val="010000"/>
                <w:spacing w:val="-4"/>
                <w:sz w:val="24"/>
                <w:szCs w:val="32"/>
                <w:lang w:val="en-US" w:eastAsia="zh-CN"/>
              </w:rPr>
              <w:t>.</w:t>
            </w:r>
            <w:r>
              <w:rPr>
                <w:rStyle w:val="16"/>
                <w:rFonts w:hint="eastAsia" w:ascii="宋体" w:hAnsi="宋体" w:eastAsia="宋体" w:cs="宋体"/>
                <w:color w:val="010000"/>
                <w:spacing w:val="-4"/>
                <w:sz w:val="24"/>
                <w:szCs w:val="32"/>
              </w:rPr>
              <w:t>14</w:t>
            </w:r>
          </w:p>
        </w:tc>
        <w:tc>
          <w:tcPr>
            <w:tcW w:w="954" w:type="dxa"/>
          </w:tcPr>
          <w:p>
            <w:pPr>
              <w:snapToGrid w:val="0"/>
              <w:spacing w:line="540" w:lineRule="exact"/>
              <w:rPr>
                <w:rStyle w:val="16"/>
                <w:rFonts w:ascii="宋体" w:hAnsi="宋体" w:eastAsia="宋体" w:cs="宋体"/>
                <w:b w:val="0"/>
                <w:color w:val="010000"/>
                <w:spacing w:val="-4"/>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snapToGrid w:val="0"/>
              <w:spacing w:line="540" w:lineRule="exact"/>
              <w:rPr>
                <w:rStyle w:val="16"/>
                <w:rFonts w:ascii="宋体" w:hAnsi="宋体" w:eastAsia="宋体" w:cs="宋体"/>
                <w:b w:val="0"/>
                <w:color w:val="010000"/>
                <w:spacing w:val="-4"/>
                <w:sz w:val="24"/>
                <w:szCs w:val="32"/>
              </w:rPr>
            </w:pPr>
          </w:p>
        </w:tc>
        <w:tc>
          <w:tcPr>
            <w:tcW w:w="946" w:type="dxa"/>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民族团结一家亲</w:t>
            </w:r>
          </w:p>
        </w:tc>
        <w:tc>
          <w:tcPr>
            <w:tcW w:w="946" w:type="dxa"/>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开展民族团结活动，宣讲国家法律法规政策、党的惠民政策，开展“四同”、“四送”活动和“九个一融情活动”，使各民族像石榴籽一样紧紧团结在一起，力所能及的解决结亲户家中的实际困难和问题。</w:t>
            </w:r>
          </w:p>
        </w:tc>
        <w:tc>
          <w:tcPr>
            <w:tcW w:w="946" w:type="dxa"/>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10</w:t>
            </w:r>
          </w:p>
        </w:tc>
        <w:tc>
          <w:tcPr>
            <w:tcW w:w="946" w:type="dxa"/>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10</w:t>
            </w:r>
          </w:p>
        </w:tc>
        <w:tc>
          <w:tcPr>
            <w:tcW w:w="946" w:type="dxa"/>
          </w:tcPr>
          <w:p>
            <w:pPr>
              <w:snapToGrid w:val="0"/>
              <w:spacing w:line="540" w:lineRule="exact"/>
              <w:rPr>
                <w:rStyle w:val="16"/>
                <w:rFonts w:ascii="宋体" w:hAnsi="宋体" w:eastAsia="宋体" w:cs="宋体"/>
                <w:b w:val="0"/>
                <w:color w:val="010000"/>
                <w:spacing w:val="-4"/>
                <w:sz w:val="24"/>
                <w:szCs w:val="32"/>
              </w:rPr>
            </w:pPr>
          </w:p>
        </w:tc>
        <w:tc>
          <w:tcPr>
            <w:tcW w:w="946" w:type="dxa"/>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0.00</w:t>
            </w:r>
          </w:p>
        </w:tc>
        <w:tc>
          <w:tcPr>
            <w:tcW w:w="946" w:type="dxa"/>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10</w:t>
            </w:r>
          </w:p>
        </w:tc>
        <w:tc>
          <w:tcPr>
            <w:tcW w:w="954" w:type="dxa"/>
          </w:tcPr>
          <w:p>
            <w:pPr>
              <w:snapToGrid w:val="0"/>
              <w:spacing w:line="540" w:lineRule="exact"/>
              <w:rPr>
                <w:rStyle w:val="16"/>
                <w:rFonts w:ascii="宋体" w:hAnsi="宋体" w:eastAsia="宋体" w:cs="宋体"/>
                <w:b w:val="0"/>
                <w:color w:val="010000"/>
                <w:spacing w:val="-4"/>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snapToGrid w:val="0"/>
              <w:spacing w:line="540" w:lineRule="exact"/>
              <w:rPr>
                <w:rStyle w:val="16"/>
                <w:rFonts w:ascii="宋体" w:hAnsi="宋体" w:eastAsia="宋体" w:cs="宋体"/>
                <w:b w:val="0"/>
                <w:color w:val="010000"/>
                <w:spacing w:val="-4"/>
                <w:sz w:val="24"/>
                <w:szCs w:val="32"/>
              </w:rPr>
            </w:pPr>
          </w:p>
        </w:tc>
        <w:tc>
          <w:tcPr>
            <w:tcW w:w="946" w:type="dxa"/>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特色旅游公共实训基地</w:t>
            </w:r>
          </w:p>
        </w:tc>
        <w:tc>
          <w:tcPr>
            <w:tcW w:w="946" w:type="dxa"/>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建设自治区特色旅游公共实训基地，以创新高技能人才培养模式为核心，以服务区域产业和经济发展需求为宗旨，哈密相关旅游企业为依托培训模式和课程</w:t>
            </w:r>
          </w:p>
        </w:tc>
        <w:tc>
          <w:tcPr>
            <w:tcW w:w="946" w:type="dxa"/>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70</w:t>
            </w:r>
          </w:p>
        </w:tc>
        <w:tc>
          <w:tcPr>
            <w:tcW w:w="946" w:type="dxa"/>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70</w:t>
            </w:r>
          </w:p>
        </w:tc>
        <w:tc>
          <w:tcPr>
            <w:tcW w:w="946" w:type="dxa"/>
          </w:tcPr>
          <w:p>
            <w:pPr>
              <w:snapToGrid w:val="0"/>
              <w:spacing w:line="540" w:lineRule="exact"/>
              <w:rPr>
                <w:rStyle w:val="16"/>
                <w:rFonts w:ascii="宋体" w:hAnsi="宋体" w:eastAsia="宋体" w:cs="宋体"/>
                <w:b w:val="0"/>
                <w:color w:val="010000"/>
                <w:spacing w:val="-4"/>
                <w:sz w:val="24"/>
                <w:szCs w:val="32"/>
              </w:rPr>
            </w:pPr>
          </w:p>
        </w:tc>
        <w:tc>
          <w:tcPr>
            <w:tcW w:w="946" w:type="dxa"/>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0.00</w:t>
            </w:r>
          </w:p>
        </w:tc>
        <w:tc>
          <w:tcPr>
            <w:tcW w:w="946" w:type="dxa"/>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0.00</w:t>
            </w:r>
          </w:p>
        </w:tc>
        <w:tc>
          <w:tcPr>
            <w:tcW w:w="954" w:type="dxa"/>
          </w:tcPr>
          <w:p>
            <w:pPr>
              <w:snapToGrid w:val="0"/>
              <w:spacing w:line="540" w:lineRule="exact"/>
              <w:rPr>
                <w:rStyle w:val="16"/>
                <w:rFonts w:ascii="宋体" w:hAnsi="宋体" w:eastAsia="宋体" w:cs="宋体"/>
                <w:b w:val="0"/>
                <w:color w:val="010000"/>
                <w:spacing w:val="-4"/>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snapToGrid w:val="0"/>
              <w:spacing w:line="540" w:lineRule="exact"/>
              <w:rPr>
                <w:rStyle w:val="16"/>
                <w:rFonts w:ascii="宋体" w:hAnsi="宋体" w:eastAsia="宋体" w:cs="宋体"/>
                <w:b w:val="0"/>
                <w:color w:val="010000"/>
                <w:spacing w:val="-4"/>
                <w:sz w:val="24"/>
                <w:szCs w:val="32"/>
              </w:rPr>
            </w:pPr>
          </w:p>
        </w:tc>
        <w:tc>
          <w:tcPr>
            <w:tcW w:w="1892" w:type="dxa"/>
            <w:gridSpan w:val="2"/>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金额合计</w:t>
            </w:r>
          </w:p>
        </w:tc>
        <w:tc>
          <w:tcPr>
            <w:tcW w:w="946" w:type="dxa"/>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8304</w:t>
            </w:r>
            <w:r>
              <w:rPr>
                <w:rStyle w:val="16"/>
                <w:rFonts w:hint="eastAsia" w:ascii="宋体" w:hAnsi="宋体" w:cs="宋体"/>
                <w:color w:val="010000"/>
                <w:spacing w:val="-4"/>
                <w:sz w:val="24"/>
                <w:szCs w:val="32"/>
                <w:lang w:val="en-US" w:eastAsia="zh-CN"/>
              </w:rPr>
              <w:t>.</w:t>
            </w:r>
            <w:r>
              <w:rPr>
                <w:rStyle w:val="16"/>
                <w:rFonts w:hint="eastAsia" w:ascii="宋体" w:hAnsi="宋体" w:eastAsia="宋体" w:cs="宋体"/>
                <w:color w:val="010000"/>
                <w:spacing w:val="-4"/>
                <w:sz w:val="24"/>
                <w:szCs w:val="32"/>
              </w:rPr>
              <w:t>14</w:t>
            </w:r>
          </w:p>
        </w:tc>
        <w:tc>
          <w:tcPr>
            <w:tcW w:w="946" w:type="dxa"/>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6419</w:t>
            </w:r>
            <w:r>
              <w:rPr>
                <w:rStyle w:val="16"/>
                <w:rFonts w:hint="eastAsia" w:ascii="宋体" w:hAnsi="宋体" w:cs="宋体"/>
                <w:color w:val="010000"/>
                <w:spacing w:val="-4"/>
                <w:sz w:val="24"/>
                <w:szCs w:val="32"/>
                <w:lang w:val="en-US" w:eastAsia="zh-CN"/>
              </w:rPr>
              <w:t>.</w:t>
            </w:r>
            <w:r>
              <w:rPr>
                <w:rStyle w:val="16"/>
                <w:rFonts w:hint="eastAsia" w:ascii="宋体" w:hAnsi="宋体" w:eastAsia="宋体" w:cs="宋体"/>
                <w:color w:val="010000"/>
                <w:spacing w:val="-4"/>
                <w:sz w:val="24"/>
                <w:szCs w:val="32"/>
              </w:rPr>
              <w:t>64</w:t>
            </w:r>
          </w:p>
        </w:tc>
        <w:tc>
          <w:tcPr>
            <w:tcW w:w="946" w:type="dxa"/>
          </w:tcPr>
          <w:p>
            <w:pPr>
              <w:snapToGrid w:val="0"/>
              <w:spacing w:line="540" w:lineRule="exact"/>
              <w:rPr>
                <w:rStyle w:val="16"/>
                <w:rFonts w:ascii="宋体" w:hAnsi="宋体" w:eastAsia="宋体" w:cs="宋体"/>
                <w:b w:val="0"/>
                <w:color w:val="010000"/>
                <w:spacing w:val="-4"/>
                <w:sz w:val="24"/>
                <w:szCs w:val="32"/>
              </w:rPr>
            </w:pPr>
          </w:p>
        </w:tc>
        <w:tc>
          <w:tcPr>
            <w:tcW w:w="946" w:type="dxa"/>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1464</w:t>
            </w:r>
            <w:r>
              <w:rPr>
                <w:rStyle w:val="16"/>
                <w:rFonts w:hint="eastAsia" w:ascii="宋体" w:hAnsi="宋体" w:cs="宋体"/>
                <w:color w:val="010000"/>
                <w:spacing w:val="-4"/>
                <w:sz w:val="24"/>
                <w:szCs w:val="32"/>
                <w:lang w:val="en-US" w:eastAsia="zh-CN"/>
              </w:rPr>
              <w:t>.</w:t>
            </w:r>
            <w:r>
              <w:rPr>
                <w:rStyle w:val="16"/>
                <w:rFonts w:hint="eastAsia" w:ascii="宋体" w:hAnsi="宋体" w:eastAsia="宋体" w:cs="宋体"/>
                <w:color w:val="010000"/>
                <w:spacing w:val="-4"/>
                <w:sz w:val="24"/>
                <w:szCs w:val="32"/>
              </w:rPr>
              <w:t>02</w:t>
            </w:r>
          </w:p>
        </w:tc>
        <w:tc>
          <w:tcPr>
            <w:tcW w:w="946" w:type="dxa"/>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6349</w:t>
            </w:r>
            <w:r>
              <w:rPr>
                <w:rStyle w:val="16"/>
                <w:rFonts w:hint="eastAsia" w:ascii="宋体" w:hAnsi="宋体" w:cs="宋体"/>
                <w:color w:val="010000"/>
                <w:spacing w:val="-4"/>
                <w:sz w:val="24"/>
                <w:szCs w:val="32"/>
                <w:lang w:val="en-US" w:eastAsia="zh-CN"/>
              </w:rPr>
              <w:t>.</w:t>
            </w:r>
            <w:r>
              <w:rPr>
                <w:rStyle w:val="16"/>
                <w:rFonts w:hint="eastAsia" w:ascii="宋体" w:hAnsi="宋体" w:eastAsia="宋体" w:cs="宋体"/>
                <w:color w:val="010000"/>
                <w:spacing w:val="-4"/>
                <w:sz w:val="24"/>
                <w:szCs w:val="32"/>
              </w:rPr>
              <w:t>64</w:t>
            </w:r>
          </w:p>
        </w:tc>
        <w:tc>
          <w:tcPr>
            <w:tcW w:w="954" w:type="dxa"/>
          </w:tcPr>
          <w:p>
            <w:pPr>
              <w:snapToGrid w:val="0"/>
              <w:spacing w:line="540" w:lineRule="exact"/>
              <w:rPr>
                <w:rStyle w:val="16"/>
                <w:rFonts w:ascii="宋体" w:hAnsi="宋体" w:eastAsia="宋体" w:cs="宋体"/>
                <w:b w:val="0"/>
                <w:color w:val="010000"/>
                <w:spacing w:val="-4"/>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snapToGrid w:val="0"/>
              <w:spacing w:line="540" w:lineRule="exact"/>
              <w:rPr>
                <w:rStyle w:val="16"/>
                <w:rFonts w:ascii="宋体" w:hAnsi="宋体" w:eastAsia="宋体" w:cs="宋体"/>
                <w:b w:val="0"/>
                <w:color w:val="010000"/>
                <w:spacing w:val="-4"/>
                <w:sz w:val="24"/>
                <w:szCs w:val="32"/>
              </w:rPr>
            </w:pPr>
          </w:p>
        </w:tc>
        <w:tc>
          <w:tcPr>
            <w:tcW w:w="2838" w:type="dxa"/>
            <w:gridSpan w:val="3"/>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预期目标</w:t>
            </w:r>
          </w:p>
        </w:tc>
        <w:tc>
          <w:tcPr>
            <w:tcW w:w="4738" w:type="dxa"/>
            <w:gridSpan w:val="5"/>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实际完成目标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atLeast"/>
        </w:trPr>
        <w:tc>
          <w:tcPr>
            <w:tcW w:w="946" w:type="dxa"/>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年</w:t>
            </w:r>
          </w:p>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度</w:t>
            </w:r>
          </w:p>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总</w:t>
            </w:r>
          </w:p>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体</w:t>
            </w:r>
          </w:p>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目</w:t>
            </w:r>
          </w:p>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标</w:t>
            </w:r>
          </w:p>
        </w:tc>
        <w:tc>
          <w:tcPr>
            <w:tcW w:w="2838" w:type="dxa"/>
            <w:gridSpan w:val="3"/>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1、推进项目建设。实现全网统一的校园安全预警控制；实现在册教职工、学生信息的规范和汇集。通过项目提供的大数据支撑，及时发现、处置苗头性、倾向性问题，有效发挥其信息筛查、预警研判和应急处置指挥功能，确保校园安全稳定。</w:t>
            </w:r>
          </w:p>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2、抓好校园基础设施建设。牢固树立和践行生态文明发展理念，落实安全生产责任制，新建学院5号学生宿舍楼、大学生文化体育活动中心、污水处理系统建设项目、公共实训基地项目，并做好豫新能源产业研究院研发楼项目续建工作</w:t>
            </w:r>
          </w:p>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3、加强“双师型”教师队伍建设。按照《国家职业教育改革实施方案》的要求，落实教师5年一周期的全员轮训制度。创新教师招聘制度，建立健全自主聘任兼职教师的办法，积极引进实践能力强、职业素养高、教学能力强的专业技术人员担任兼职教师，加强兼职教师管理。落实“职业学校教师素质提升计划”，开展各级各类教师培养培训工作。加强与河南省相关院校合作开展师资培养。</w:t>
            </w:r>
          </w:p>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4、按照下达确定的绩效目标做好绩效监控、绩效自评等工作，确保绩效目标如期完成。</w:t>
            </w:r>
          </w:p>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5.优化教师队伍结构，申请增加事业编制总量，引进高层次人才17人，事业单位招聘6-7人，送培10名左右教师，外聘教师35-40人。</w:t>
            </w:r>
          </w:p>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6.力争2-3项自治区级或以上纵向研究项目或横向科研项目申报成功。</w:t>
            </w:r>
          </w:p>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7.加强学历教育招生力度，力争招生人数达到1940人（其中：高职900人、中职800人、成人函授教育240人）。高职毕业生就业率达到90%以上，中职毕业生就业率保持在95%以上。</w:t>
            </w:r>
          </w:p>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8.完成各类培训3850人次,完成职业技能鉴定3500人次（中、高级鉴定比例达到20%）。</w:t>
            </w:r>
          </w:p>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9.调整人才培养方案。选派政治过硬、业务素质强的教师承担少数民族学生预科教学工作，加强少数民族学生预科教学管理，提高预科教学质量。大力开展少数民族学生国家通用语言文字强化培训，每周增加国家通用语言文字教学9课时，提高学生听、说、读、写能力，确保国家通用语言文字教学三年不断线。</w:t>
            </w:r>
          </w:p>
          <w:p>
            <w:pPr>
              <w:snapToGrid w:val="0"/>
              <w:spacing w:line="540" w:lineRule="exact"/>
              <w:rPr>
                <w:rStyle w:val="16"/>
                <w:rFonts w:ascii="宋体" w:hAnsi="宋体" w:eastAsia="宋体" w:cs="宋体"/>
                <w:b w:val="0"/>
                <w:color w:val="010000"/>
                <w:spacing w:val="-4"/>
                <w:sz w:val="24"/>
                <w:szCs w:val="32"/>
              </w:rPr>
            </w:pPr>
          </w:p>
        </w:tc>
        <w:tc>
          <w:tcPr>
            <w:tcW w:w="4738" w:type="dxa"/>
            <w:gridSpan w:val="5"/>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一、坚持党委领导下的院长负责制，突出党委的核心领导地位，实行全面领导，承担管党治党、办学治校的政治责任和主体责任，把方向、管大局、作决策、抓班子、带队伍、保落实，重要干部任免、人才使用、阵地建设、重大发展规划、项目安排、资金使用、评价评奖，由学院党委集体研究决定，统筹推进学院改革发展稳定。健全完善学院党组织会议、行政会议议事规则，明确重大事项由党组织会议集体研究决策，深入学习领会中央八项规定精神等有关要求，认真执行“三重一大”事项报告制度，自觉落实各项廉洁自律要求。</w:t>
            </w:r>
          </w:p>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二、不断夯实教育基础，创新人才培养模式</w:t>
            </w:r>
          </w:p>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一）加强专业建设。学院目前开设的专业有应用型本科“4+0”1个专业、“3+2”1个专业，高职19个专业、五年一贯制6个专业、中专7个专业、预备技师4个专业，技工5个专业。在做好不同层次各专业建设的同时，2019年新增高职旅游管理、机械制造与自动化2个专业并实现招生。积极与伊宁卫校合作，申报2020年新增“康复治疗技术”（3+2）专业。积极创新人才培养模式，与哈密市鑫呈汽车服务有限公司、北京鹿港小镇、德国蕾娜范集团等联合开展学生培训。</w:t>
            </w:r>
          </w:p>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二）提升人才培养质量。落实《关于在院校实施“学历证书+若干职业技能等级证书”制度试点方案》，积极推进“1+X”证书试点工作，申报汽车运用与维修、智能财税、母婴护理3个“1+X”证书试点专业，遴选80名学生开展试点工作。组织277名学生赴河南相关院校进行技能提升培养。加强学生创新创业意识和工匠精神培养，提升人才培养质量。在2019年自治区职业院校技能大赛中有34人获奖，其中一等奖3项，二等奖9项，两个项目代表自治区参加全国职业技能大赛，两名教师获得自治区职业学校教师教育教学技能大赛高职组二、三等奖。</w:t>
            </w:r>
          </w:p>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三）提升基础能力建设。编制完成学校改扩建规划，拟新增总建筑面积18.5万平方米。2019年在建基建项目中的学生文化体育活动中心（PPP项目）已完成主体二层浇筑；人才培训基地建设项目主体建设已完成，室外管网配套工程已进场施工；1号楼装修工程已进场开工，总配电室已开始安装；3号学生餐厅已完成土地手续程序和初步设计；7号钢构实训车间项目有序推进；5号宿舍楼实现当年开工、当年投入使用；污水处理站、豫新能源产业研究院综合楼两个项目正在准备竣工验收。</w:t>
            </w:r>
          </w:p>
          <w:p>
            <w:pPr>
              <w:snapToGrid w:val="0"/>
              <w:spacing w:line="540" w:lineRule="exact"/>
              <w:rPr>
                <w:rStyle w:val="16"/>
                <w:rFonts w:ascii="宋体" w:hAnsi="宋体" w:eastAsia="宋体" w:cs="宋体"/>
                <w:b w:val="0"/>
                <w:color w:val="010000"/>
                <w:spacing w:val="-4"/>
                <w:sz w:val="24"/>
                <w:szCs w:val="32"/>
              </w:rPr>
            </w:pPr>
          </w:p>
          <w:p>
            <w:pPr>
              <w:snapToGrid w:val="0"/>
              <w:spacing w:line="540" w:lineRule="exact"/>
              <w:rPr>
                <w:rStyle w:val="16"/>
                <w:rFonts w:ascii="宋体" w:hAnsi="宋体" w:eastAsia="宋体" w:cs="宋体"/>
                <w:b w:val="0"/>
                <w:color w:val="010000"/>
                <w:spacing w:val="-4"/>
                <w:sz w:val="24"/>
                <w:szCs w:val="32"/>
              </w:rPr>
            </w:pPr>
          </w:p>
          <w:p>
            <w:pPr>
              <w:snapToGrid w:val="0"/>
              <w:spacing w:line="540" w:lineRule="exact"/>
              <w:rPr>
                <w:rStyle w:val="16"/>
                <w:rFonts w:ascii="宋体" w:hAnsi="宋体" w:eastAsia="宋体" w:cs="宋体"/>
                <w:b w:val="0"/>
                <w:color w:val="010000"/>
                <w:spacing w:val="-4"/>
                <w:sz w:val="24"/>
                <w:szCs w:val="32"/>
              </w:rPr>
            </w:pPr>
          </w:p>
          <w:p>
            <w:pPr>
              <w:snapToGrid w:val="0"/>
              <w:spacing w:line="540" w:lineRule="exact"/>
              <w:rPr>
                <w:rStyle w:val="16"/>
                <w:rFonts w:ascii="宋体" w:hAnsi="宋体" w:eastAsia="宋体" w:cs="宋体"/>
                <w:b w:val="0"/>
                <w:color w:val="010000"/>
                <w:spacing w:val="-4"/>
                <w:sz w:val="24"/>
                <w:szCs w:val="32"/>
              </w:rPr>
            </w:pPr>
          </w:p>
          <w:p>
            <w:pPr>
              <w:snapToGrid w:val="0"/>
              <w:spacing w:line="540" w:lineRule="exact"/>
              <w:rPr>
                <w:rStyle w:val="16"/>
                <w:rFonts w:ascii="宋体" w:hAnsi="宋体" w:eastAsia="宋体" w:cs="宋体"/>
                <w:b w:val="0"/>
                <w:color w:val="010000"/>
                <w:spacing w:val="-4"/>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年</w:t>
            </w:r>
          </w:p>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度</w:t>
            </w:r>
          </w:p>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绩</w:t>
            </w:r>
          </w:p>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效</w:t>
            </w:r>
          </w:p>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指</w:t>
            </w:r>
          </w:p>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标</w:t>
            </w:r>
          </w:p>
        </w:tc>
        <w:tc>
          <w:tcPr>
            <w:tcW w:w="946" w:type="dxa"/>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一级指标</w:t>
            </w:r>
          </w:p>
        </w:tc>
        <w:tc>
          <w:tcPr>
            <w:tcW w:w="946" w:type="dxa"/>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二级指标</w:t>
            </w:r>
          </w:p>
        </w:tc>
        <w:tc>
          <w:tcPr>
            <w:tcW w:w="946" w:type="dxa"/>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三级指标</w:t>
            </w:r>
          </w:p>
        </w:tc>
        <w:tc>
          <w:tcPr>
            <w:tcW w:w="2838" w:type="dxa"/>
            <w:gridSpan w:val="3"/>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预期指标值（包含数字及文字描述）</w:t>
            </w:r>
          </w:p>
        </w:tc>
        <w:tc>
          <w:tcPr>
            <w:tcW w:w="1900" w:type="dxa"/>
            <w:gridSpan w:val="2"/>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实际完成指标值（包含数字及文字描述）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snapToGrid w:val="0"/>
              <w:spacing w:line="540" w:lineRule="exact"/>
              <w:rPr>
                <w:rStyle w:val="16"/>
                <w:rFonts w:ascii="宋体" w:hAnsi="宋体" w:eastAsia="宋体" w:cs="宋体"/>
                <w:b w:val="0"/>
                <w:color w:val="010000"/>
                <w:spacing w:val="-4"/>
                <w:sz w:val="24"/>
                <w:szCs w:val="32"/>
              </w:rPr>
            </w:pPr>
          </w:p>
        </w:tc>
        <w:tc>
          <w:tcPr>
            <w:tcW w:w="946" w:type="dxa"/>
            <w:vMerge w:val="restart"/>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产出指标</w:t>
            </w:r>
          </w:p>
        </w:tc>
        <w:tc>
          <w:tcPr>
            <w:tcW w:w="946" w:type="dxa"/>
          </w:tcPr>
          <w:p>
            <w:pPr>
              <w:snapToGrid w:val="0"/>
              <w:spacing w:line="540" w:lineRule="exact"/>
              <w:rPr>
                <w:rStyle w:val="16"/>
                <w:rFonts w:ascii="宋体" w:hAnsi="宋体" w:eastAsia="宋体" w:cs="宋体"/>
                <w:b w:val="0"/>
                <w:color w:val="010000"/>
                <w:spacing w:val="-4"/>
                <w:sz w:val="24"/>
                <w:szCs w:val="32"/>
              </w:rPr>
            </w:pPr>
          </w:p>
        </w:tc>
        <w:tc>
          <w:tcPr>
            <w:tcW w:w="946" w:type="dxa"/>
          </w:tcPr>
          <w:p>
            <w:pPr>
              <w:snapToGrid w:val="0"/>
              <w:spacing w:line="540" w:lineRule="exact"/>
              <w:rPr>
                <w:rStyle w:val="16"/>
                <w:rFonts w:ascii="宋体" w:hAnsi="宋体" w:eastAsia="宋体" w:cs="宋体"/>
                <w:b w:val="0"/>
                <w:color w:val="010000"/>
                <w:spacing w:val="-4"/>
                <w:sz w:val="24"/>
                <w:szCs w:val="32"/>
              </w:rPr>
            </w:pPr>
          </w:p>
        </w:tc>
        <w:tc>
          <w:tcPr>
            <w:tcW w:w="2838" w:type="dxa"/>
            <w:gridSpan w:val="3"/>
          </w:tcPr>
          <w:p>
            <w:pPr>
              <w:snapToGrid w:val="0"/>
              <w:spacing w:line="540" w:lineRule="exact"/>
              <w:rPr>
                <w:rStyle w:val="16"/>
                <w:rFonts w:ascii="宋体" w:hAnsi="宋体" w:eastAsia="宋体" w:cs="宋体"/>
                <w:b w:val="0"/>
                <w:color w:val="010000"/>
                <w:spacing w:val="-4"/>
                <w:sz w:val="24"/>
                <w:szCs w:val="32"/>
              </w:rPr>
            </w:pPr>
          </w:p>
        </w:tc>
        <w:tc>
          <w:tcPr>
            <w:tcW w:w="1900" w:type="dxa"/>
            <w:gridSpan w:val="2"/>
          </w:tcPr>
          <w:p>
            <w:pPr>
              <w:snapToGrid w:val="0"/>
              <w:spacing w:line="540" w:lineRule="exact"/>
              <w:rPr>
                <w:rStyle w:val="16"/>
                <w:rFonts w:ascii="宋体" w:hAnsi="宋体" w:eastAsia="宋体" w:cs="宋体"/>
                <w:b w:val="0"/>
                <w:color w:val="010000"/>
                <w:spacing w:val="-4"/>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snapToGrid w:val="0"/>
              <w:spacing w:line="540" w:lineRule="exact"/>
              <w:rPr>
                <w:rStyle w:val="16"/>
                <w:rFonts w:ascii="宋体" w:hAnsi="宋体" w:eastAsia="宋体" w:cs="宋体"/>
                <w:b w:val="0"/>
                <w:color w:val="010000"/>
                <w:spacing w:val="-4"/>
                <w:sz w:val="24"/>
                <w:szCs w:val="32"/>
              </w:rPr>
            </w:pPr>
          </w:p>
        </w:tc>
        <w:tc>
          <w:tcPr>
            <w:tcW w:w="946" w:type="dxa"/>
            <w:vMerge w:val="continue"/>
          </w:tcPr>
          <w:p>
            <w:pPr>
              <w:snapToGrid w:val="0"/>
              <w:spacing w:line="540" w:lineRule="exact"/>
              <w:rPr>
                <w:rStyle w:val="16"/>
                <w:rFonts w:ascii="宋体" w:hAnsi="宋体" w:eastAsia="宋体" w:cs="宋体"/>
                <w:b w:val="0"/>
                <w:color w:val="010000"/>
                <w:spacing w:val="-4"/>
                <w:sz w:val="24"/>
                <w:szCs w:val="32"/>
              </w:rPr>
            </w:pPr>
          </w:p>
        </w:tc>
        <w:tc>
          <w:tcPr>
            <w:tcW w:w="946" w:type="dxa"/>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数量指标</w:t>
            </w:r>
          </w:p>
        </w:tc>
        <w:tc>
          <w:tcPr>
            <w:tcW w:w="946" w:type="dxa"/>
          </w:tcPr>
          <w:p>
            <w:pPr>
              <w:snapToGrid w:val="0"/>
              <w:spacing w:line="540" w:lineRule="exact"/>
              <w:rPr>
                <w:rStyle w:val="16"/>
                <w:rFonts w:ascii="宋体" w:hAnsi="宋体" w:eastAsia="宋体" w:cs="宋体"/>
                <w:b w:val="0"/>
                <w:color w:val="010000"/>
                <w:spacing w:val="-4"/>
                <w:sz w:val="24"/>
                <w:szCs w:val="32"/>
              </w:rPr>
            </w:pPr>
          </w:p>
        </w:tc>
        <w:tc>
          <w:tcPr>
            <w:tcW w:w="2838" w:type="dxa"/>
            <w:gridSpan w:val="3"/>
          </w:tcPr>
          <w:p>
            <w:pPr>
              <w:snapToGrid w:val="0"/>
              <w:spacing w:line="540" w:lineRule="exact"/>
              <w:rPr>
                <w:rStyle w:val="16"/>
                <w:rFonts w:ascii="宋体" w:hAnsi="宋体" w:eastAsia="宋体" w:cs="宋体"/>
                <w:b w:val="0"/>
                <w:color w:val="010000"/>
                <w:spacing w:val="-4"/>
                <w:sz w:val="24"/>
                <w:szCs w:val="32"/>
              </w:rPr>
            </w:pPr>
          </w:p>
        </w:tc>
        <w:tc>
          <w:tcPr>
            <w:tcW w:w="1900" w:type="dxa"/>
            <w:gridSpan w:val="2"/>
          </w:tcPr>
          <w:p>
            <w:pPr>
              <w:snapToGrid w:val="0"/>
              <w:spacing w:line="540" w:lineRule="exact"/>
              <w:rPr>
                <w:rStyle w:val="16"/>
                <w:rFonts w:ascii="宋体" w:hAnsi="宋体" w:eastAsia="宋体" w:cs="宋体"/>
                <w:b w:val="0"/>
                <w:color w:val="010000"/>
                <w:spacing w:val="-4"/>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snapToGrid w:val="0"/>
              <w:spacing w:line="540" w:lineRule="exact"/>
              <w:rPr>
                <w:rStyle w:val="16"/>
                <w:rFonts w:ascii="宋体" w:hAnsi="宋体" w:eastAsia="宋体" w:cs="宋体"/>
                <w:b w:val="0"/>
                <w:color w:val="010000"/>
                <w:spacing w:val="-4"/>
                <w:sz w:val="24"/>
                <w:szCs w:val="32"/>
              </w:rPr>
            </w:pPr>
          </w:p>
        </w:tc>
        <w:tc>
          <w:tcPr>
            <w:tcW w:w="946" w:type="dxa"/>
            <w:vMerge w:val="continue"/>
          </w:tcPr>
          <w:p>
            <w:pPr>
              <w:snapToGrid w:val="0"/>
              <w:spacing w:line="540" w:lineRule="exact"/>
              <w:rPr>
                <w:rStyle w:val="16"/>
                <w:rFonts w:ascii="宋体" w:hAnsi="宋体" w:eastAsia="宋体" w:cs="宋体"/>
                <w:b w:val="0"/>
                <w:color w:val="010000"/>
                <w:spacing w:val="-4"/>
                <w:sz w:val="24"/>
                <w:szCs w:val="32"/>
              </w:rPr>
            </w:pPr>
          </w:p>
        </w:tc>
        <w:tc>
          <w:tcPr>
            <w:tcW w:w="946" w:type="dxa"/>
          </w:tcPr>
          <w:p>
            <w:pPr>
              <w:snapToGrid w:val="0"/>
              <w:spacing w:line="540" w:lineRule="exact"/>
              <w:rPr>
                <w:rStyle w:val="16"/>
                <w:rFonts w:ascii="宋体" w:hAnsi="宋体" w:eastAsia="宋体" w:cs="宋体"/>
                <w:b w:val="0"/>
                <w:color w:val="010000"/>
                <w:spacing w:val="-4"/>
                <w:sz w:val="24"/>
                <w:szCs w:val="32"/>
              </w:rPr>
            </w:pPr>
          </w:p>
        </w:tc>
        <w:tc>
          <w:tcPr>
            <w:tcW w:w="946" w:type="dxa"/>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建设学生5号宿舍楼</w:t>
            </w:r>
          </w:p>
        </w:tc>
        <w:tc>
          <w:tcPr>
            <w:tcW w:w="2838" w:type="dxa"/>
            <w:gridSpan w:val="3"/>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=1栋</w:t>
            </w:r>
          </w:p>
        </w:tc>
        <w:tc>
          <w:tcPr>
            <w:tcW w:w="1900" w:type="dxa"/>
            <w:gridSpan w:val="2"/>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1栋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snapToGrid w:val="0"/>
              <w:spacing w:line="540" w:lineRule="exact"/>
              <w:rPr>
                <w:rStyle w:val="16"/>
                <w:rFonts w:ascii="宋体" w:hAnsi="宋体" w:eastAsia="宋体" w:cs="宋体"/>
                <w:b w:val="0"/>
                <w:color w:val="010000"/>
                <w:spacing w:val="-4"/>
                <w:sz w:val="24"/>
                <w:szCs w:val="32"/>
              </w:rPr>
            </w:pPr>
          </w:p>
        </w:tc>
        <w:tc>
          <w:tcPr>
            <w:tcW w:w="946" w:type="dxa"/>
            <w:vMerge w:val="continue"/>
          </w:tcPr>
          <w:p>
            <w:pPr>
              <w:snapToGrid w:val="0"/>
              <w:spacing w:line="540" w:lineRule="exact"/>
              <w:rPr>
                <w:rStyle w:val="16"/>
                <w:rFonts w:ascii="宋体" w:hAnsi="宋体" w:eastAsia="宋体" w:cs="宋体"/>
                <w:b w:val="0"/>
                <w:color w:val="010000"/>
                <w:spacing w:val="-4"/>
                <w:sz w:val="24"/>
                <w:szCs w:val="32"/>
              </w:rPr>
            </w:pPr>
          </w:p>
        </w:tc>
        <w:tc>
          <w:tcPr>
            <w:tcW w:w="946" w:type="dxa"/>
          </w:tcPr>
          <w:p>
            <w:pPr>
              <w:snapToGrid w:val="0"/>
              <w:spacing w:line="540" w:lineRule="exact"/>
              <w:rPr>
                <w:rStyle w:val="16"/>
                <w:rFonts w:ascii="宋体" w:hAnsi="宋体" w:eastAsia="宋体" w:cs="宋体"/>
                <w:b w:val="0"/>
                <w:color w:val="010000"/>
                <w:spacing w:val="-4"/>
                <w:sz w:val="24"/>
                <w:szCs w:val="32"/>
              </w:rPr>
            </w:pPr>
          </w:p>
        </w:tc>
        <w:tc>
          <w:tcPr>
            <w:tcW w:w="946" w:type="dxa"/>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结亲次数</w:t>
            </w:r>
          </w:p>
        </w:tc>
        <w:tc>
          <w:tcPr>
            <w:tcW w:w="2838" w:type="dxa"/>
            <w:gridSpan w:val="3"/>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=8次</w:t>
            </w:r>
          </w:p>
        </w:tc>
        <w:tc>
          <w:tcPr>
            <w:tcW w:w="1900" w:type="dxa"/>
            <w:gridSpan w:val="2"/>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8次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snapToGrid w:val="0"/>
              <w:spacing w:line="540" w:lineRule="exact"/>
              <w:rPr>
                <w:rStyle w:val="16"/>
                <w:rFonts w:ascii="宋体" w:hAnsi="宋体" w:eastAsia="宋体" w:cs="宋体"/>
                <w:b w:val="0"/>
                <w:color w:val="010000"/>
                <w:spacing w:val="-4"/>
                <w:sz w:val="24"/>
                <w:szCs w:val="32"/>
              </w:rPr>
            </w:pPr>
          </w:p>
        </w:tc>
        <w:tc>
          <w:tcPr>
            <w:tcW w:w="946" w:type="dxa"/>
            <w:vMerge w:val="continue"/>
          </w:tcPr>
          <w:p>
            <w:pPr>
              <w:snapToGrid w:val="0"/>
              <w:spacing w:line="540" w:lineRule="exact"/>
              <w:rPr>
                <w:rStyle w:val="16"/>
                <w:rFonts w:ascii="宋体" w:hAnsi="宋体" w:eastAsia="宋体" w:cs="宋体"/>
                <w:b w:val="0"/>
                <w:color w:val="010000"/>
                <w:spacing w:val="-4"/>
                <w:sz w:val="24"/>
                <w:szCs w:val="32"/>
              </w:rPr>
            </w:pPr>
          </w:p>
        </w:tc>
        <w:tc>
          <w:tcPr>
            <w:tcW w:w="946" w:type="dxa"/>
          </w:tcPr>
          <w:p>
            <w:pPr>
              <w:snapToGrid w:val="0"/>
              <w:spacing w:line="540" w:lineRule="exact"/>
              <w:rPr>
                <w:rStyle w:val="16"/>
                <w:rFonts w:ascii="宋体" w:hAnsi="宋体" w:eastAsia="宋体" w:cs="宋体"/>
                <w:b w:val="0"/>
                <w:color w:val="010000"/>
                <w:spacing w:val="-4"/>
                <w:sz w:val="24"/>
                <w:szCs w:val="32"/>
              </w:rPr>
            </w:pPr>
          </w:p>
        </w:tc>
        <w:tc>
          <w:tcPr>
            <w:tcW w:w="946" w:type="dxa"/>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公共实训基地建设</w:t>
            </w:r>
          </w:p>
        </w:tc>
        <w:tc>
          <w:tcPr>
            <w:tcW w:w="2838" w:type="dxa"/>
            <w:gridSpan w:val="3"/>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=1个</w:t>
            </w:r>
          </w:p>
        </w:tc>
        <w:tc>
          <w:tcPr>
            <w:tcW w:w="1900" w:type="dxa"/>
            <w:gridSpan w:val="2"/>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snapToGrid w:val="0"/>
              <w:spacing w:line="540" w:lineRule="exact"/>
              <w:rPr>
                <w:rStyle w:val="16"/>
                <w:rFonts w:ascii="宋体" w:hAnsi="宋体" w:eastAsia="宋体" w:cs="宋体"/>
                <w:b w:val="0"/>
                <w:color w:val="010000"/>
                <w:spacing w:val="-4"/>
                <w:sz w:val="24"/>
                <w:szCs w:val="32"/>
              </w:rPr>
            </w:pPr>
          </w:p>
        </w:tc>
        <w:tc>
          <w:tcPr>
            <w:tcW w:w="946" w:type="dxa"/>
            <w:vMerge w:val="continue"/>
          </w:tcPr>
          <w:p>
            <w:pPr>
              <w:snapToGrid w:val="0"/>
              <w:spacing w:line="540" w:lineRule="exact"/>
              <w:rPr>
                <w:rStyle w:val="16"/>
                <w:rFonts w:ascii="宋体" w:hAnsi="宋体" w:eastAsia="宋体" w:cs="宋体"/>
                <w:b w:val="0"/>
                <w:color w:val="010000"/>
                <w:spacing w:val="-4"/>
                <w:sz w:val="24"/>
                <w:szCs w:val="32"/>
              </w:rPr>
            </w:pPr>
          </w:p>
        </w:tc>
        <w:tc>
          <w:tcPr>
            <w:tcW w:w="946" w:type="dxa"/>
          </w:tcPr>
          <w:p>
            <w:pPr>
              <w:snapToGrid w:val="0"/>
              <w:spacing w:line="540" w:lineRule="exact"/>
              <w:rPr>
                <w:rStyle w:val="16"/>
                <w:rFonts w:ascii="宋体" w:hAnsi="宋体" w:eastAsia="宋体" w:cs="宋体"/>
                <w:b w:val="0"/>
                <w:color w:val="010000"/>
                <w:spacing w:val="-4"/>
                <w:sz w:val="24"/>
                <w:szCs w:val="32"/>
              </w:rPr>
            </w:pPr>
          </w:p>
        </w:tc>
        <w:tc>
          <w:tcPr>
            <w:tcW w:w="946" w:type="dxa"/>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商品服务支出类别</w:t>
            </w:r>
          </w:p>
        </w:tc>
        <w:tc>
          <w:tcPr>
            <w:tcW w:w="2838" w:type="dxa"/>
            <w:gridSpan w:val="3"/>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≥8类</w:t>
            </w:r>
          </w:p>
        </w:tc>
        <w:tc>
          <w:tcPr>
            <w:tcW w:w="1900" w:type="dxa"/>
            <w:gridSpan w:val="2"/>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8类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snapToGrid w:val="0"/>
              <w:spacing w:line="540" w:lineRule="exact"/>
              <w:rPr>
                <w:rStyle w:val="16"/>
                <w:rFonts w:ascii="宋体" w:hAnsi="宋体" w:eastAsia="宋体" w:cs="宋体"/>
                <w:b w:val="0"/>
                <w:color w:val="010000"/>
                <w:spacing w:val="-4"/>
                <w:sz w:val="24"/>
                <w:szCs w:val="32"/>
              </w:rPr>
            </w:pPr>
          </w:p>
        </w:tc>
        <w:tc>
          <w:tcPr>
            <w:tcW w:w="946" w:type="dxa"/>
            <w:vMerge w:val="continue"/>
          </w:tcPr>
          <w:p>
            <w:pPr>
              <w:snapToGrid w:val="0"/>
              <w:spacing w:line="540" w:lineRule="exact"/>
              <w:rPr>
                <w:rStyle w:val="16"/>
                <w:rFonts w:ascii="宋体" w:hAnsi="宋体" w:eastAsia="宋体" w:cs="宋体"/>
                <w:b w:val="0"/>
                <w:color w:val="010000"/>
                <w:spacing w:val="-4"/>
                <w:sz w:val="24"/>
                <w:szCs w:val="32"/>
              </w:rPr>
            </w:pPr>
          </w:p>
        </w:tc>
        <w:tc>
          <w:tcPr>
            <w:tcW w:w="946" w:type="dxa"/>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质量指标</w:t>
            </w:r>
          </w:p>
        </w:tc>
        <w:tc>
          <w:tcPr>
            <w:tcW w:w="946" w:type="dxa"/>
          </w:tcPr>
          <w:p>
            <w:pPr>
              <w:snapToGrid w:val="0"/>
              <w:spacing w:line="540" w:lineRule="exact"/>
              <w:rPr>
                <w:rStyle w:val="16"/>
                <w:rFonts w:ascii="宋体" w:hAnsi="宋体" w:eastAsia="宋体" w:cs="宋体"/>
                <w:b w:val="0"/>
                <w:color w:val="010000"/>
                <w:spacing w:val="-4"/>
                <w:sz w:val="24"/>
                <w:szCs w:val="32"/>
              </w:rPr>
            </w:pPr>
          </w:p>
        </w:tc>
        <w:tc>
          <w:tcPr>
            <w:tcW w:w="2838" w:type="dxa"/>
            <w:gridSpan w:val="3"/>
          </w:tcPr>
          <w:p>
            <w:pPr>
              <w:snapToGrid w:val="0"/>
              <w:spacing w:line="540" w:lineRule="exact"/>
              <w:rPr>
                <w:rStyle w:val="16"/>
                <w:rFonts w:ascii="宋体" w:hAnsi="宋体" w:eastAsia="宋体" w:cs="宋体"/>
                <w:b w:val="0"/>
                <w:color w:val="010000"/>
                <w:spacing w:val="-4"/>
                <w:sz w:val="24"/>
                <w:szCs w:val="32"/>
              </w:rPr>
            </w:pPr>
          </w:p>
        </w:tc>
        <w:tc>
          <w:tcPr>
            <w:tcW w:w="1900" w:type="dxa"/>
            <w:gridSpan w:val="2"/>
          </w:tcPr>
          <w:p>
            <w:pPr>
              <w:snapToGrid w:val="0"/>
              <w:spacing w:line="540" w:lineRule="exact"/>
              <w:rPr>
                <w:rStyle w:val="16"/>
                <w:rFonts w:ascii="宋体" w:hAnsi="宋体" w:eastAsia="宋体" w:cs="宋体"/>
                <w:b w:val="0"/>
                <w:color w:val="010000"/>
                <w:spacing w:val="-4"/>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snapToGrid w:val="0"/>
              <w:spacing w:line="540" w:lineRule="exact"/>
              <w:rPr>
                <w:rStyle w:val="16"/>
                <w:rFonts w:ascii="宋体" w:hAnsi="宋体" w:eastAsia="宋体" w:cs="宋体"/>
                <w:b w:val="0"/>
                <w:color w:val="010000"/>
                <w:spacing w:val="-4"/>
                <w:sz w:val="24"/>
                <w:szCs w:val="32"/>
              </w:rPr>
            </w:pPr>
          </w:p>
        </w:tc>
        <w:tc>
          <w:tcPr>
            <w:tcW w:w="946" w:type="dxa"/>
            <w:vMerge w:val="continue"/>
          </w:tcPr>
          <w:p>
            <w:pPr>
              <w:snapToGrid w:val="0"/>
              <w:spacing w:line="540" w:lineRule="exact"/>
              <w:rPr>
                <w:rStyle w:val="16"/>
                <w:rFonts w:ascii="宋体" w:hAnsi="宋体" w:eastAsia="宋体" w:cs="宋体"/>
                <w:b w:val="0"/>
                <w:color w:val="010000"/>
                <w:spacing w:val="-4"/>
                <w:sz w:val="24"/>
                <w:szCs w:val="32"/>
              </w:rPr>
            </w:pPr>
          </w:p>
        </w:tc>
        <w:tc>
          <w:tcPr>
            <w:tcW w:w="946" w:type="dxa"/>
          </w:tcPr>
          <w:p>
            <w:pPr>
              <w:snapToGrid w:val="0"/>
              <w:spacing w:line="540" w:lineRule="exact"/>
              <w:rPr>
                <w:rStyle w:val="16"/>
                <w:rFonts w:ascii="宋体" w:hAnsi="宋体" w:eastAsia="宋体" w:cs="宋体"/>
                <w:b w:val="0"/>
                <w:color w:val="010000"/>
                <w:spacing w:val="-4"/>
                <w:sz w:val="24"/>
                <w:szCs w:val="32"/>
              </w:rPr>
            </w:pPr>
          </w:p>
        </w:tc>
        <w:tc>
          <w:tcPr>
            <w:tcW w:w="946" w:type="dxa"/>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工程质量验收合格率</w:t>
            </w:r>
          </w:p>
        </w:tc>
        <w:tc>
          <w:tcPr>
            <w:tcW w:w="2838" w:type="dxa"/>
            <w:gridSpan w:val="3"/>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=100%</w:t>
            </w:r>
          </w:p>
        </w:tc>
        <w:tc>
          <w:tcPr>
            <w:tcW w:w="1900" w:type="dxa"/>
            <w:gridSpan w:val="2"/>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snapToGrid w:val="0"/>
              <w:spacing w:line="540" w:lineRule="exact"/>
              <w:rPr>
                <w:rStyle w:val="16"/>
                <w:rFonts w:ascii="宋体" w:hAnsi="宋体" w:eastAsia="宋体" w:cs="宋体"/>
                <w:b w:val="0"/>
                <w:color w:val="010000"/>
                <w:spacing w:val="-4"/>
                <w:sz w:val="24"/>
                <w:szCs w:val="32"/>
              </w:rPr>
            </w:pPr>
          </w:p>
        </w:tc>
        <w:tc>
          <w:tcPr>
            <w:tcW w:w="946" w:type="dxa"/>
            <w:vMerge w:val="continue"/>
          </w:tcPr>
          <w:p>
            <w:pPr>
              <w:snapToGrid w:val="0"/>
              <w:spacing w:line="540" w:lineRule="exact"/>
              <w:rPr>
                <w:rStyle w:val="16"/>
                <w:rFonts w:ascii="宋体" w:hAnsi="宋体" w:eastAsia="宋体" w:cs="宋体"/>
                <w:b w:val="0"/>
                <w:color w:val="010000"/>
                <w:spacing w:val="-4"/>
                <w:sz w:val="24"/>
                <w:szCs w:val="32"/>
              </w:rPr>
            </w:pPr>
          </w:p>
        </w:tc>
        <w:tc>
          <w:tcPr>
            <w:tcW w:w="946" w:type="dxa"/>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时效指标</w:t>
            </w:r>
          </w:p>
        </w:tc>
        <w:tc>
          <w:tcPr>
            <w:tcW w:w="946" w:type="dxa"/>
          </w:tcPr>
          <w:p>
            <w:pPr>
              <w:snapToGrid w:val="0"/>
              <w:spacing w:line="540" w:lineRule="exact"/>
              <w:rPr>
                <w:rStyle w:val="16"/>
                <w:rFonts w:ascii="宋体" w:hAnsi="宋体" w:eastAsia="宋体" w:cs="宋体"/>
                <w:b w:val="0"/>
                <w:color w:val="010000"/>
                <w:spacing w:val="-4"/>
                <w:sz w:val="24"/>
                <w:szCs w:val="32"/>
              </w:rPr>
            </w:pPr>
          </w:p>
        </w:tc>
        <w:tc>
          <w:tcPr>
            <w:tcW w:w="2838" w:type="dxa"/>
            <w:gridSpan w:val="3"/>
          </w:tcPr>
          <w:p>
            <w:pPr>
              <w:snapToGrid w:val="0"/>
              <w:spacing w:line="540" w:lineRule="exact"/>
              <w:rPr>
                <w:rStyle w:val="16"/>
                <w:rFonts w:ascii="宋体" w:hAnsi="宋体" w:eastAsia="宋体" w:cs="宋体"/>
                <w:b w:val="0"/>
                <w:color w:val="010000"/>
                <w:spacing w:val="-4"/>
                <w:sz w:val="24"/>
                <w:szCs w:val="32"/>
              </w:rPr>
            </w:pPr>
          </w:p>
        </w:tc>
        <w:tc>
          <w:tcPr>
            <w:tcW w:w="1900" w:type="dxa"/>
            <w:gridSpan w:val="2"/>
          </w:tcPr>
          <w:p>
            <w:pPr>
              <w:snapToGrid w:val="0"/>
              <w:spacing w:line="540" w:lineRule="exact"/>
              <w:rPr>
                <w:rStyle w:val="16"/>
                <w:rFonts w:ascii="宋体" w:hAnsi="宋体" w:eastAsia="宋体" w:cs="宋体"/>
                <w:b w:val="0"/>
                <w:color w:val="010000"/>
                <w:spacing w:val="-4"/>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snapToGrid w:val="0"/>
              <w:spacing w:line="540" w:lineRule="exact"/>
              <w:rPr>
                <w:rStyle w:val="16"/>
                <w:rFonts w:ascii="宋体" w:hAnsi="宋体" w:eastAsia="宋体" w:cs="宋体"/>
                <w:b w:val="0"/>
                <w:color w:val="010000"/>
                <w:spacing w:val="-4"/>
                <w:sz w:val="24"/>
                <w:szCs w:val="32"/>
              </w:rPr>
            </w:pPr>
          </w:p>
        </w:tc>
        <w:tc>
          <w:tcPr>
            <w:tcW w:w="946" w:type="dxa"/>
            <w:vMerge w:val="continue"/>
          </w:tcPr>
          <w:p>
            <w:pPr>
              <w:snapToGrid w:val="0"/>
              <w:spacing w:line="540" w:lineRule="exact"/>
              <w:rPr>
                <w:rStyle w:val="16"/>
                <w:rFonts w:ascii="宋体" w:hAnsi="宋体" w:eastAsia="宋体" w:cs="宋体"/>
                <w:b w:val="0"/>
                <w:color w:val="010000"/>
                <w:spacing w:val="-4"/>
                <w:sz w:val="24"/>
                <w:szCs w:val="32"/>
              </w:rPr>
            </w:pPr>
          </w:p>
        </w:tc>
        <w:tc>
          <w:tcPr>
            <w:tcW w:w="946" w:type="dxa"/>
          </w:tcPr>
          <w:p>
            <w:pPr>
              <w:snapToGrid w:val="0"/>
              <w:spacing w:line="540" w:lineRule="exact"/>
              <w:rPr>
                <w:rStyle w:val="16"/>
                <w:rFonts w:ascii="宋体" w:hAnsi="宋体" w:eastAsia="宋体" w:cs="宋体"/>
                <w:b w:val="0"/>
                <w:color w:val="010000"/>
                <w:spacing w:val="-4"/>
                <w:sz w:val="24"/>
                <w:szCs w:val="32"/>
              </w:rPr>
            </w:pPr>
          </w:p>
        </w:tc>
        <w:tc>
          <w:tcPr>
            <w:tcW w:w="946" w:type="dxa"/>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项目完成时间</w:t>
            </w:r>
          </w:p>
        </w:tc>
        <w:tc>
          <w:tcPr>
            <w:tcW w:w="2838" w:type="dxa"/>
            <w:gridSpan w:val="3"/>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12月31日</w:t>
            </w:r>
          </w:p>
        </w:tc>
        <w:tc>
          <w:tcPr>
            <w:tcW w:w="1900" w:type="dxa"/>
            <w:gridSpan w:val="2"/>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snapToGrid w:val="0"/>
              <w:spacing w:line="540" w:lineRule="exact"/>
              <w:rPr>
                <w:rStyle w:val="16"/>
                <w:rFonts w:ascii="宋体" w:hAnsi="宋体" w:eastAsia="宋体" w:cs="宋体"/>
                <w:b w:val="0"/>
                <w:color w:val="010000"/>
                <w:spacing w:val="-4"/>
                <w:sz w:val="24"/>
                <w:szCs w:val="32"/>
              </w:rPr>
            </w:pPr>
          </w:p>
        </w:tc>
        <w:tc>
          <w:tcPr>
            <w:tcW w:w="946" w:type="dxa"/>
            <w:vMerge w:val="continue"/>
          </w:tcPr>
          <w:p>
            <w:pPr>
              <w:snapToGrid w:val="0"/>
              <w:spacing w:line="540" w:lineRule="exact"/>
              <w:rPr>
                <w:rStyle w:val="16"/>
                <w:rFonts w:ascii="宋体" w:hAnsi="宋体" w:eastAsia="宋体" w:cs="宋体"/>
                <w:b w:val="0"/>
                <w:color w:val="010000"/>
                <w:spacing w:val="-4"/>
                <w:sz w:val="24"/>
                <w:szCs w:val="32"/>
              </w:rPr>
            </w:pPr>
          </w:p>
        </w:tc>
        <w:tc>
          <w:tcPr>
            <w:tcW w:w="946" w:type="dxa"/>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成本指标</w:t>
            </w:r>
          </w:p>
        </w:tc>
        <w:tc>
          <w:tcPr>
            <w:tcW w:w="946" w:type="dxa"/>
          </w:tcPr>
          <w:p>
            <w:pPr>
              <w:snapToGrid w:val="0"/>
              <w:spacing w:line="540" w:lineRule="exact"/>
              <w:rPr>
                <w:rStyle w:val="16"/>
                <w:rFonts w:ascii="宋体" w:hAnsi="宋体" w:eastAsia="宋体" w:cs="宋体"/>
                <w:b w:val="0"/>
                <w:color w:val="010000"/>
                <w:spacing w:val="-4"/>
                <w:sz w:val="24"/>
                <w:szCs w:val="32"/>
              </w:rPr>
            </w:pPr>
          </w:p>
        </w:tc>
        <w:tc>
          <w:tcPr>
            <w:tcW w:w="2838" w:type="dxa"/>
            <w:gridSpan w:val="3"/>
          </w:tcPr>
          <w:p>
            <w:pPr>
              <w:snapToGrid w:val="0"/>
              <w:spacing w:line="540" w:lineRule="exact"/>
              <w:rPr>
                <w:rStyle w:val="16"/>
                <w:rFonts w:ascii="宋体" w:hAnsi="宋体" w:eastAsia="宋体" w:cs="宋体"/>
                <w:b w:val="0"/>
                <w:color w:val="010000"/>
                <w:spacing w:val="-4"/>
                <w:sz w:val="24"/>
                <w:szCs w:val="32"/>
              </w:rPr>
            </w:pPr>
          </w:p>
        </w:tc>
        <w:tc>
          <w:tcPr>
            <w:tcW w:w="1900" w:type="dxa"/>
            <w:gridSpan w:val="2"/>
          </w:tcPr>
          <w:p>
            <w:pPr>
              <w:snapToGrid w:val="0"/>
              <w:spacing w:line="540" w:lineRule="exact"/>
              <w:rPr>
                <w:rStyle w:val="16"/>
                <w:rFonts w:ascii="宋体" w:hAnsi="宋体" w:eastAsia="宋体" w:cs="宋体"/>
                <w:b w:val="0"/>
                <w:color w:val="010000"/>
                <w:spacing w:val="-4"/>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snapToGrid w:val="0"/>
              <w:spacing w:line="540" w:lineRule="exact"/>
              <w:rPr>
                <w:rStyle w:val="16"/>
                <w:rFonts w:ascii="宋体" w:hAnsi="宋体" w:eastAsia="宋体" w:cs="宋体"/>
                <w:b w:val="0"/>
                <w:color w:val="010000"/>
                <w:spacing w:val="-4"/>
                <w:sz w:val="24"/>
                <w:szCs w:val="32"/>
              </w:rPr>
            </w:pPr>
          </w:p>
        </w:tc>
        <w:tc>
          <w:tcPr>
            <w:tcW w:w="946" w:type="dxa"/>
            <w:vMerge w:val="continue"/>
          </w:tcPr>
          <w:p>
            <w:pPr>
              <w:snapToGrid w:val="0"/>
              <w:spacing w:line="540" w:lineRule="exact"/>
              <w:rPr>
                <w:rStyle w:val="16"/>
                <w:rFonts w:ascii="宋体" w:hAnsi="宋体" w:eastAsia="宋体" w:cs="宋体"/>
                <w:b w:val="0"/>
                <w:color w:val="010000"/>
                <w:spacing w:val="-4"/>
                <w:sz w:val="24"/>
                <w:szCs w:val="32"/>
              </w:rPr>
            </w:pPr>
          </w:p>
        </w:tc>
        <w:tc>
          <w:tcPr>
            <w:tcW w:w="946" w:type="dxa"/>
          </w:tcPr>
          <w:p>
            <w:pPr>
              <w:snapToGrid w:val="0"/>
              <w:spacing w:line="540" w:lineRule="exact"/>
              <w:rPr>
                <w:rStyle w:val="16"/>
                <w:rFonts w:ascii="宋体" w:hAnsi="宋体" w:eastAsia="宋体" w:cs="宋体"/>
                <w:b w:val="0"/>
                <w:color w:val="010000"/>
                <w:spacing w:val="-4"/>
                <w:sz w:val="24"/>
                <w:szCs w:val="32"/>
              </w:rPr>
            </w:pPr>
          </w:p>
        </w:tc>
        <w:tc>
          <w:tcPr>
            <w:tcW w:w="946" w:type="dxa"/>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基础设施建设</w:t>
            </w:r>
          </w:p>
        </w:tc>
        <w:tc>
          <w:tcPr>
            <w:tcW w:w="2838" w:type="dxa"/>
            <w:gridSpan w:val="3"/>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=15100000元</w:t>
            </w:r>
          </w:p>
        </w:tc>
        <w:tc>
          <w:tcPr>
            <w:tcW w:w="1900" w:type="dxa"/>
            <w:gridSpan w:val="2"/>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10895200元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snapToGrid w:val="0"/>
              <w:spacing w:line="540" w:lineRule="exact"/>
              <w:rPr>
                <w:rStyle w:val="16"/>
                <w:rFonts w:ascii="宋体" w:hAnsi="宋体" w:eastAsia="宋体" w:cs="宋体"/>
                <w:b w:val="0"/>
                <w:color w:val="010000"/>
                <w:spacing w:val="-4"/>
                <w:sz w:val="24"/>
                <w:szCs w:val="32"/>
              </w:rPr>
            </w:pPr>
          </w:p>
        </w:tc>
        <w:tc>
          <w:tcPr>
            <w:tcW w:w="946" w:type="dxa"/>
            <w:vMerge w:val="continue"/>
          </w:tcPr>
          <w:p>
            <w:pPr>
              <w:snapToGrid w:val="0"/>
              <w:spacing w:line="540" w:lineRule="exact"/>
              <w:rPr>
                <w:rStyle w:val="16"/>
                <w:rFonts w:ascii="宋体" w:hAnsi="宋体" w:eastAsia="宋体" w:cs="宋体"/>
                <w:b w:val="0"/>
                <w:color w:val="010000"/>
                <w:spacing w:val="-4"/>
                <w:sz w:val="24"/>
                <w:szCs w:val="32"/>
              </w:rPr>
            </w:pPr>
          </w:p>
        </w:tc>
        <w:tc>
          <w:tcPr>
            <w:tcW w:w="946" w:type="dxa"/>
          </w:tcPr>
          <w:p>
            <w:pPr>
              <w:snapToGrid w:val="0"/>
              <w:spacing w:line="540" w:lineRule="exact"/>
              <w:rPr>
                <w:rStyle w:val="16"/>
                <w:rFonts w:ascii="宋体" w:hAnsi="宋体" w:eastAsia="宋体" w:cs="宋体"/>
                <w:b w:val="0"/>
                <w:color w:val="010000"/>
                <w:spacing w:val="-4"/>
                <w:sz w:val="24"/>
                <w:szCs w:val="32"/>
              </w:rPr>
            </w:pPr>
          </w:p>
        </w:tc>
        <w:tc>
          <w:tcPr>
            <w:tcW w:w="946" w:type="dxa"/>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民族团结一家亲</w:t>
            </w:r>
          </w:p>
        </w:tc>
        <w:tc>
          <w:tcPr>
            <w:tcW w:w="2838" w:type="dxa"/>
            <w:gridSpan w:val="3"/>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=100000元</w:t>
            </w:r>
          </w:p>
        </w:tc>
        <w:tc>
          <w:tcPr>
            <w:tcW w:w="1900" w:type="dxa"/>
            <w:gridSpan w:val="2"/>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100000元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snapToGrid w:val="0"/>
              <w:spacing w:line="540" w:lineRule="exact"/>
              <w:rPr>
                <w:rStyle w:val="16"/>
                <w:rFonts w:ascii="宋体" w:hAnsi="宋体" w:eastAsia="宋体" w:cs="宋体"/>
                <w:b w:val="0"/>
                <w:color w:val="010000"/>
                <w:spacing w:val="-4"/>
                <w:sz w:val="24"/>
                <w:szCs w:val="32"/>
              </w:rPr>
            </w:pPr>
          </w:p>
        </w:tc>
        <w:tc>
          <w:tcPr>
            <w:tcW w:w="946" w:type="dxa"/>
            <w:vMerge w:val="continue"/>
          </w:tcPr>
          <w:p>
            <w:pPr>
              <w:snapToGrid w:val="0"/>
              <w:spacing w:line="540" w:lineRule="exact"/>
              <w:rPr>
                <w:rStyle w:val="16"/>
                <w:rFonts w:ascii="宋体" w:hAnsi="宋体" w:eastAsia="宋体" w:cs="宋体"/>
                <w:b w:val="0"/>
                <w:color w:val="010000"/>
                <w:spacing w:val="-4"/>
                <w:sz w:val="24"/>
                <w:szCs w:val="32"/>
              </w:rPr>
            </w:pPr>
          </w:p>
        </w:tc>
        <w:tc>
          <w:tcPr>
            <w:tcW w:w="946" w:type="dxa"/>
          </w:tcPr>
          <w:p>
            <w:pPr>
              <w:snapToGrid w:val="0"/>
              <w:spacing w:line="540" w:lineRule="exact"/>
              <w:rPr>
                <w:rStyle w:val="16"/>
                <w:rFonts w:ascii="宋体" w:hAnsi="宋体" w:eastAsia="宋体" w:cs="宋体"/>
                <w:b w:val="0"/>
                <w:color w:val="010000"/>
                <w:spacing w:val="-4"/>
                <w:sz w:val="24"/>
                <w:szCs w:val="32"/>
              </w:rPr>
            </w:pPr>
          </w:p>
        </w:tc>
        <w:tc>
          <w:tcPr>
            <w:tcW w:w="946" w:type="dxa"/>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特色旅游公共实训基地</w:t>
            </w:r>
          </w:p>
        </w:tc>
        <w:tc>
          <w:tcPr>
            <w:tcW w:w="2838" w:type="dxa"/>
            <w:gridSpan w:val="3"/>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=700000元</w:t>
            </w:r>
          </w:p>
        </w:tc>
        <w:tc>
          <w:tcPr>
            <w:tcW w:w="1900" w:type="dxa"/>
            <w:gridSpan w:val="2"/>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snapToGrid w:val="0"/>
              <w:spacing w:line="540" w:lineRule="exact"/>
              <w:rPr>
                <w:rStyle w:val="16"/>
                <w:rFonts w:ascii="宋体" w:hAnsi="宋体" w:eastAsia="宋体" w:cs="宋体"/>
                <w:b w:val="0"/>
                <w:color w:val="010000"/>
                <w:spacing w:val="-4"/>
                <w:sz w:val="24"/>
                <w:szCs w:val="32"/>
              </w:rPr>
            </w:pPr>
          </w:p>
        </w:tc>
        <w:tc>
          <w:tcPr>
            <w:tcW w:w="946" w:type="dxa"/>
            <w:vMerge w:val="continue"/>
          </w:tcPr>
          <w:p>
            <w:pPr>
              <w:snapToGrid w:val="0"/>
              <w:spacing w:line="540" w:lineRule="exact"/>
              <w:rPr>
                <w:rStyle w:val="16"/>
                <w:rFonts w:ascii="宋体" w:hAnsi="宋体" w:eastAsia="宋体" w:cs="宋体"/>
                <w:b w:val="0"/>
                <w:color w:val="010000"/>
                <w:spacing w:val="-4"/>
                <w:sz w:val="24"/>
                <w:szCs w:val="32"/>
              </w:rPr>
            </w:pPr>
          </w:p>
        </w:tc>
        <w:tc>
          <w:tcPr>
            <w:tcW w:w="946" w:type="dxa"/>
          </w:tcPr>
          <w:p>
            <w:pPr>
              <w:snapToGrid w:val="0"/>
              <w:spacing w:line="540" w:lineRule="exact"/>
              <w:rPr>
                <w:rStyle w:val="16"/>
                <w:rFonts w:ascii="宋体" w:hAnsi="宋体" w:eastAsia="宋体" w:cs="宋体"/>
                <w:b w:val="0"/>
                <w:color w:val="010000"/>
                <w:spacing w:val="-4"/>
                <w:sz w:val="24"/>
                <w:szCs w:val="32"/>
              </w:rPr>
            </w:pPr>
          </w:p>
        </w:tc>
        <w:tc>
          <w:tcPr>
            <w:tcW w:w="946" w:type="dxa"/>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教学成本</w:t>
            </w:r>
          </w:p>
        </w:tc>
        <w:tc>
          <w:tcPr>
            <w:tcW w:w="2838" w:type="dxa"/>
            <w:gridSpan w:val="3"/>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=9745000元</w:t>
            </w:r>
          </w:p>
        </w:tc>
        <w:tc>
          <w:tcPr>
            <w:tcW w:w="1900" w:type="dxa"/>
            <w:gridSpan w:val="2"/>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9745000元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snapToGrid w:val="0"/>
              <w:spacing w:line="540" w:lineRule="exact"/>
              <w:rPr>
                <w:rStyle w:val="16"/>
                <w:rFonts w:ascii="宋体" w:hAnsi="宋体" w:eastAsia="宋体" w:cs="宋体"/>
                <w:b w:val="0"/>
                <w:color w:val="010000"/>
                <w:spacing w:val="-4"/>
                <w:sz w:val="24"/>
                <w:szCs w:val="32"/>
              </w:rPr>
            </w:pPr>
          </w:p>
        </w:tc>
        <w:tc>
          <w:tcPr>
            <w:tcW w:w="946" w:type="dxa"/>
            <w:vMerge w:val="continue"/>
          </w:tcPr>
          <w:p>
            <w:pPr>
              <w:snapToGrid w:val="0"/>
              <w:spacing w:line="540" w:lineRule="exact"/>
              <w:rPr>
                <w:rStyle w:val="16"/>
                <w:rFonts w:ascii="宋体" w:hAnsi="宋体" w:eastAsia="宋体" w:cs="宋体"/>
                <w:b w:val="0"/>
                <w:color w:val="010000"/>
                <w:spacing w:val="-4"/>
                <w:sz w:val="24"/>
                <w:szCs w:val="32"/>
              </w:rPr>
            </w:pPr>
          </w:p>
        </w:tc>
        <w:tc>
          <w:tcPr>
            <w:tcW w:w="946" w:type="dxa"/>
          </w:tcPr>
          <w:p>
            <w:pPr>
              <w:snapToGrid w:val="0"/>
              <w:spacing w:line="540" w:lineRule="exact"/>
              <w:rPr>
                <w:rStyle w:val="16"/>
                <w:rFonts w:ascii="宋体" w:hAnsi="宋体" w:eastAsia="宋体" w:cs="宋体"/>
                <w:b w:val="0"/>
                <w:color w:val="010000"/>
                <w:spacing w:val="-4"/>
                <w:sz w:val="24"/>
                <w:szCs w:val="32"/>
              </w:rPr>
            </w:pPr>
          </w:p>
        </w:tc>
        <w:tc>
          <w:tcPr>
            <w:tcW w:w="946" w:type="dxa"/>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人员经费、公用经费等保障性支出</w:t>
            </w:r>
          </w:p>
        </w:tc>
        <w:tc>
          <w:tcPr>
            <w:tcW w:w="2838" w:type="dxa"/>
            <w:gridSpan w:val="3"/>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=57396400元</w:t>
            </w:r>
          </w:p>
        </w:tc>
        <w:tc>
          <w:tcPr>
            <w:tcW w:w="1900" w:type="dxa"/>
            <w:gridSpan w:val="2"/>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57396400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snapToGrid w:val="0"/>
              <w:spacing w:line="540" w:lineRule="exact"/>
              <w:rPr>
                <w:rStyle w:val="16"/>
                <w:rFonts w:ascii="宋体" w:hAnsi="宋体" w:eastAsia="宋体" w:cs="宋体"/>
                <w:b w:val="0"/>
                <w:color w:val="010000"/>
                <w:spacing w:val="-4"/>
                <w:sz w:val="24"/>
                <w:szCs w:val="32"/>
              </w:rPr>
            </w:pPr>
          </w:p>
        </w:tc>
        <w:tc>
          <w:tcPr>
            <w:tcW w:w="946" w:type="dxa"/>
            <w:vMerge w:val="restart"/>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效益指标</w:t>
            </w:r>
          </w:p>
        </w:tc>
        <w:tc>
          <w:tcPr>
            <w:tcW w:w="946" w:type="dxa"/>
          </w:tcPr>
          <w:p>
            <w:pPr>
              <w:snapToGrid w:val="0"/>
              <w:spacing w:line="540" w:lineRule="exact"/>
              <w:rPr>
                <w:rStyle w:val="16"/>
                <w:rFonts w:ascii="宋体" w:hAnsi="宋体" w:eastAsia="宋体" w:cs="宋体"/>
                <w:b w:val="0"/>
                <w:color w:val="010000"/>
                <w:spacing w:val="-4"/>
                <w:sz w:val="24"/>
                <w:szCs w:val="32"/>
              </w:rPr>
            </w:pPr>
          </w:p>
        </w:tc>
        <w:tc>
          <w:tcPr>
            <w:tcW w:w="946" w:type="dxa"/>
          </w:tcPr>
          <w:p>
            <w:pPr>
              <w:snapToGrid w:val="0"/>
              <w:spacing w:line="540" w:lineRule="exact"/>
              <w:rPr>
                <w:rStyle w:val="16"/>
                <w:rFonts w:ascii="宋体" w:hAnsi="宋体" w:eastAsia="宋体" w:cs="宋体"/>
                <w:b w:val="0"/>
                <w:color w:val="010000"/>
                <w:spacing w:val="-4"/>
                <w:sz w:val="24"/>
                <w:szCs w:val="32"/>
              </w:rPr>
            </w:pPr>
          </w:p>
        </w:tc>
        <w:tc>
          <w:tcPr>
            <w:tcW w:w="2838" w:type="dxa"/>
            <w:gridSpan w:val="3"/>
          </w:tcPr>
          <w:p>
            <w:pPr>
              <w:snapToGrid w:val="0"/>
              <w:spacing w:line="540" w:lineRule="exact"/>
              <w:rPr>
                <w:rStyle w:val="16"/>
                <w:rFonts w:ascii="宋体" w:hAnsi="宋体" w:eastAsia="宋体" w:cs="宋体"/>
                <w:b w:val="0"/>
                <w:color w:val="010000"/>
                <w:spacing w:val="-4"/>
                <w:sz w:val="24"/>
                <w:szCs w:val="32"/>
              </w:rPr>
            </w:pPr>
          </w:p>
        </w:tc>
        <w:tc>
          <w:tcPr>
            <w:tcW w:w="1900" w:type="dxa"/>
            <w:gridSpan w:val="2"/>
          </w:tcPr>
          <w:p>
            <w:pPr>
              <w:snapToGrid w:val="0"/>
              <w:spacing w:line="540" w:lineRule="exact"/>
              <w:rPr>
                <w:rStyle w:val="16"/>
                <w:rFonts w:ascii="宋体" w:hAnsi="宋体" w:eastAsia="宋体" w:cs="宋体"/>
                <w:b w:val="0"/>
                <w:color w:val="010000"/>
                <w:spacing w:val="-4"/>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snapToGrid w:val="0"/>
              <w:spacing w:line="540" w:lineRule="exact"/>
              <w:rPr>
                <w:rStyle w:val="16"/>
                <w:rFonts w:ascii="宋体" w:hAnsi="宋体" w:eastAsia="宋体" w:cs="宋体"/>
                <w:b w:val="0"/>
                <w:color w:val="010000"/>
                <w:spacing w:val="-4"/>
                <w:sz w:val="24"/>
                <w:szCs w:val="32"/>
              </w:rPr>
            </w:pPr>
          </w:p>
        </w:tc>
        <w:tc>
          <w:tcPr>
            <w:tcW w:w="946" w:type="dxa"/>
            <w:vMerge w:val="continue"/>
          </w:tcPr>
          <w:p>
            <w:pPr>
              <w:snapToGrid w:val="0"/>
              <w:spacing w:line="540" w:lineRule="exact"/>
              <w:rPr>
                <w:rStyle w:val="16"/>
                <w:rFonts w:ascii="宋体" w:hAnsi="宋体" w:eastAsia="宋体" w:cs="宋体"/>
                <w:b w:val="0"/>
                <w:color w:val="010000"/>
                <w:spacing w:val="-4"/>
                <w:sz w:val="24"/>
                <w:szCs w:val="32"/>
              </w:rPr>
            </w:pPr>
          </w:p>
        </w:tc>
        <w:tc>
          <w:tcPr>
            <w:tcW w:w="946" w:type="dxa"/>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经济效益指标</w:t>
            </w:r>
          </w:p>
        </w:tc>
        <w:tc>
          <w:tcPr>
            <w:tcW w:w="946" w:type="dxa"/>
          </w:tcPr>
          <w:p>
            <w:pPr>
              <w:snapToGrid w:val="0"/>
              <w:spacing w:line="540" w:lineRule="exact"/>
              <w:rPr>
                <w:rStyle w:val="16"/>
                <w:rFonts w:ascii="宋体" w:hAnsi="宋体" w:eastAsia="宋体" w:cs="宋体"/>
                <w:b w:val="0"/>
                <w:color w:val="010000"/>
                <w:spacing w:val="-4"/>
                <w:sz w:val="24"/>
                <w:szCs w:val="32"/>
              </w:rPr>
            </w:pPr>
          </w:p>
        </w:tc>
        <w:tc>
          <w:tcPr>
            <w:tcW w:w="2838" w:type="dxa"/>
            <w:gridSpan w:val="3"/>
          </w:tcPr>
          <w:p>
            <w:pPr>
              <w:snapToGrid w:val="0"/>
              <w:spacing w:line="540" w:lineRule="exact"/>
              <w:rPr>
                <w:rStyle w:val="16"/>
                <w:rFonts w:ascii="宋体" w:hAnsi="宋体" w:eastAsia="宋体" w:cs="宋体"/>
                <w:b w:val="0"/>
                <w:color w:val="010000"/>
                <w:spacing w:val="-4"/>
                <w:sz w:val="24"/>
                <w:szCs w:val="32"/>
              </w:rPr>
            </w:pPr>
          </w:p>
        </w:tc>
        <w:tc>
          <w:tcPr>
            <w:tcW w:w="1900" w:type="dxa"/>
            <w:gridSpan w:val="2"/>
          </w:tcPr>
          <w:p>
            <w:pPr>
              <w:snapToGrid w:val="0"/>
              <w:spacing w:line="540" w:lineRule="exact"/>
              <w:rPr>
                <w:rStyle w:val="16"/>
                <w:rFonts w:ascii="宋体" w:hAnsi="宋体" w:eastAsia="宋体" w:cs="宋体"/>
                <w:b w:val="0"/>
                <w:color w:val="010000"/>
                <w:spacing w:val="-4"/>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snapToGrid w:val="0"/>
              <w:spacing w:line="540" w:lineRule="exact"/>
              <w:rPr>
                <w:rStyle w:val="16"/>
                <w:rFonts w:ascii="宋体" w:hAnsi="宋体" w:eastAsia="宋体" w:cs="宋体"/>
                <w:b w:val="0"/>
                <w:color w:val="010000"/>
                <w:spacing w:val="-4"/>
                <w:sz w:val="24"/>
                <w:szCs w:val="32"/>
              </w:rPr>
            </w:pPr>
          </w:p>
        </w:tc>
        <w:tc>
          <w:tcPr>
            <w:tcW w:w="946" w:type="dxa"/>
            <w:vMerge w:val="continue"/>
          </w:tcPr>
          <w:p>
            <w:pPr>
              <w:snapToGrid w:val="0"/>
              <w:spacing w:line="540" w:lineRule="exact"/>
              <w:rPr>
                <w:rStyle w:val="16"/>
                <w:rFonts w:ascii="宋体" w:hAnsi="宋体" w:eastAsia="宋体" w:cs="宋体"/>
                <w:b w:val="0"/>
                <w:color w:val="010000"/>
                <w:spacing w:val="-4"/>
                <w:sz w:val="24"/>
                <w:szCs w:val="32"/>
              </w:rPr>
            </w:pPr>
          </w:p>
        </w:tc>
        <w:tc>
          <w:tcPr>
            <w:tcW w:w="946" w:type="dxa"/>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社会效益指标</w:t>
            </w:r>
          </w:p>
        </w:tc>
        <w:tc>
          <w:tcPr>
            <w:tcW w:w="946" w:type="dxa"/>
          </w:tcPr>
          <w:p>
            <w:pPr>
              <w:snapToGrid w:val="0"/>
              <w:spacing w:line="540" w:lineRule="exact"/>
              <w:rPr>
                <w:rStyle w:val="16"/>
                <w:rFonts w:ascii="宋体" w:hAnsi="宋体" w:eastAsia="宋体" w:cs="宋体"/>
                <w:b w:val="0"/>
                <w:color w:val="010000"/>
                <w:spacing w:val="-4"/>
                <w:sz w:val="24"/>
                <w:szCs w:val="32"/>
              </w:rPr>
            </w:pPr>
          </w:p>
        </w:tc>
        <w:tc>
          <w:tcPr>
            <w:tcW w:w="2838" w:type="dxa"/>
            <w:gridSpan w:val="3"/>
          </w:tcPr>
          <w:p>
            <w:pPr>
              <w:snapToGrid w:val="0"/>
              <w:spacing w:line="540" w:lineRule="exact"/>
              <w:rPr>
                <w:rStyle w:val="16"/>
                <w:rFonts w:ascii="宋体" w:hAnsi="宋体" w:eastAsia="宋体" w:cs="宋体"/>
                <w:b w:val="0"/>
                <w:color w:val="010000"/>
                <w:spacing w:val="-4"/>
                <w:sz w:val="24"/>
                <w:szCs w:val="32"/>
              </w:rPr>
            </w:pPr>
          </w:p>
        </w:tc>
        <w:tc>
          <w:tcPr>
            <w:tcW w:w="1900" w:type="dxa"/>
            <w:gridSpan w:val="2"/>
          </w:tcPr>
          <w:p>
            <w:pPr>
              <w:snapToGrid w:val="0"/>
              <w:spacing w:line="540" w:lineRule="exact"/>
              <w:rPr>
                <w:rStyle w:val="16"/>
                <w:rFonts w:ascii="宋体" w:hAnsi="宋体" w:eastAsia="宋体" w:cs="宋体"/>
                <w:b w:val="0"/>
                <w:color w:val="010000"/>
                <w:spacing w:val="-4"/>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snapToGrid w:val="0"/>
              <w:spacing w:line="540" w:lineRule="exact"/>
              <w:rPr>
                <w:rStyle w:val="16"/>
                <w:rFonts w:ascii="宋体" w:hAnsi="宋体" w:eastAsia="宋体" w:cs="宋体"/>
                <w:b w:val="0"/>
                <w:color w:val="010000"/>
                <w:spacing w:val="-4"/>
                <w:sz w:val="24"/>
                <w:szCs w:val="32"/>
              </w:rPr>
            </w:pPr>
          </w:p>
        </w:tc>
        <w:tc>
          <w:tcPr>
            <w:tcW w:w="946" w:type="dxa"/>
            <w:vMerge w:val="continue"/>
          </w:tcPr>
          <w:p>
            <w:pPr>
              <w:snapToGrid w:val="0"/>
              <w:spacing w:line="540" w:lineRule="exact"/>
              <w:rPr>
                <w:rStyle w:val="16"/>
                <w:rFonts w:ascii="宋体" w:hAnsi="宋体" w:eastAsia="宋体" w:cs="宋体"/>
                <w:b w:val="0"/>
                <w:color w:val="010000"/>
                <w:spacing w:val="-4"/>
                <w:sz w:val="24"/>
                <w:szCs w:val="32"/>
              </w:rPr>
            </w:pPr>
          </w:p>
        </w:tc>
        <w:tc>
          <w:tcPr>
            <w:tcW w:w="946" w:type="dxa"/>
          </w:tcPr>
          <w:p>
            <w:pPr>
              <w:snapToGrid w:val="0"/>
              <w:spacing w:line="540" w:lineRule="exact"/>
              <w:rPr>
                <w:rStyle w:val="16"/>
                <w:rFonts w:ascii="宋体" w:hAnsi="宋体" w:eastAsia="宋体" w:cs="宋体"/>
                <w:b w:val="0"/>
                <w:color w:val="010000"/>
                <w:spacing w:val="-4"/>
                <w:sz w:val="24"/>
                <w:szCs w:val="32"/>
              </w:rPr>
            </w:pPr>
          </w:p>
        </w:tc>
        <w:tc>
          <w:tcPr>
            <w:tcW w:w="946" w:type="dxa"/>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提升学校办学能力</w:t>
            </w:r>
          </w:p>
        </w:tc>
        <w:tc>
          <w:tcPr>
            <w:tcW w:w="2838" w:type="dxa"/>
            <w:gridSpan w:val="3"/>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≥95%</w:t>
            </w:r>
          </w:p>
        </w:tc>
        <w:tc>
          <w:tcPr>
            <w:tcW w:w="1900" w:type="dxa"/>
            <w:gridSpan w:val="2"/>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snapToGrid w:val="0"/>
              <w:spacing w:line="540" w:lineRule="exact"/>
              <w:rPr>
                <w:rStyle w:val="16"/>
                <w:rFonts w:ascii="宋体" w:hAnsi="宋体" w:eastAsia="宋体" w:cs="宋体"/>
                <w:b w:val="0"/>
                <w:color w:val="010000"/>
                <w:spacing w:val="-4"/>
                <w:sz w:val="24"/>
                <w:szCs w:val="32"/>
              </w:rPr>
            </w:pPr>
          </w:p>
        </w:tc>
        <w:tc>
          <w:tcPr>
            <w:tcW w:w="946" w:type="dxa"/>
            <w:vMerge w:val="continue"/>
          </w:tcPr>
          <w:p>
            <w:pPr>
              <w:snapToGrid w:val="0"/>
              <w:spacing w:line="540" w:lineRule="exact"/>
              <w:rPr>
                <w:rStyle w:val="16"/>
                <w:rFonts w:ascii="宋体" w:hAnsi="宋体" w:eastAsia="宋体" w:cs="宋体"/>
                <w:b w:val="0"/>
                <w:color w:val="010000"/>
                <w:spacing w:val="-4"/>
                <w:sz w:val="24"/>
                <w:szCs w:val="32"/>
              </w:rPr>
            </w:pPr>
          </w:p>
        </w:tc>
        <w:tc>
          <w:tcPr>
            <w:tcW w:w="946" w:type="dxa"/>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生态效益指标</w:t>
            </w:r>
          </w:p>
        </w:tc>
        <w:tc>
          <w:tcPr>
            <w:tcW w:w="946" w:type="dxa"/>
          </w:tcPr>
          <w:p>
            <w:pPr>
              <w:snapToGrid w:val="0"/>
              <w:spacing w:line="540" w:lineRule="exact"/>
              <w:rPr>
                <w:rStyle w:val="16"/>
                <w:rFonts w:ascii="宋体" w:hAnsi="宋体" w:eastAsia="宋体" w:cs="宋体"/>
                <w:b w:val="0"/>
                <w:color w:val="010000"/>
                <w:spacing w:val="-4"/>
                <w:sz w:val="24"/>
                <w:szCs w:val="32"/>
              </w:rPr>
            </w:pPr>
          </w:p>
        </w:tc>
        <w:tc>
          <w:tcPr>
            <w:tcW w:w="2838" w:type="dxa"/>
            <w:gridSpan w:val="3"/>
          </w:tcPr>
          <w:p>
            <w:pPr>
              <w:snapToGrid w:val="0"/>
              <w:spacing w:line="540" w:lineRule="exact"/>
              <w:rPr>
                <w:rStyle w:val="16"/>
                <w:rFonts w:ascii="宋体" w:hAnsi="宋体" w:eastAsia="宋体" w:cs="宋体"/>
                <w:b w:val="0"/>
                <w:color w:val="010000"/>
                <w:spacing w:val="-4"/>
                <w:sz w:val="24"/>
                <w:szCs w:val="32"/>
              </w:rPr>
            </w:pPr>
          </w:p>
        </w:tc>
        <w:tc>
          <w:tcPr>
            <w:tcW w:w="1900" w:type="dxa"/>
            <w:gridSpan w:val="2"/>
          </w:tcPr>
          <w:p>
            <w:pPr>
              <w:snapToGrid w:val="0"/>
              <w:spacing w:line="540" w:lineRule="exact"/>
              <w:rPr>
                <w:rStyle w:val="16"/>
                <w:rFonts w:ascii="宋体" w:hAnsi="宋体" w:eastAsia="宋体" w:cs="宋体"/>
                <w:b w:val="0"/>
                <w:color w:val="010000"/>
                <w:spacing w:val="-4"/>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snapToGrid w:val="0"/>
              <w:spacing w:line="540" w:lineRule="exact"/>
              <w:rPr>
                <w:rStyle w:val="16"/>
                <w:rFonts w:ascii="宋体" w:hAnsi="宋体" w:eastAsia="宋体" w:cs="宋体"/>
                <w:b w:val="0"/>
                <w:color w:val="010000"/>
                <w:spacing w:val="-4"/>
                <w:sz w:val="24"/>
                <w:szCs w:val="32"/>
              </w:rPr>
            </w:pPr>
          </w:p>
        </w:tc>
        <w:tc>
          <w:tcPr>
            <w:tcW w:w="946" w:type="dxa"/>
            <w:vMerge w:val="continue"/>
          </w:tcPr>
          <w:p>
            <w:pPr>
              <w:snapToGrid w:val="0"/>
              <w:spacing w:line="540" w:lineRule="exact"/>
              <w:rPr>
                <w:rStyle w:val="16"/>
                <w:rFonts w:ascii="宋体" w:hAnsi="宋体" w:eastAsia="宋体" w:cs="宋体"/>
                <w:b w:val="0"/>
                <w:color w:val="010000"/>
                <w:spacing w:val="-4"/>
                <w:sz w:val="24"/>
                <w:szCs w:val="32"/>
              </w:rPr>
            </w:pPr>
          </w:p>
        </w:tc>
        <w:tc>
          <w:tcPr>
            <w:tcW w:w="946" w:type="dxa"/>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可持续影响指标</w:t>
            </w:r>
          </w:p>
        </w:tc>
        <w:tc>
          <w:tcPr>
            <w:tcW w:w="946" w:type="dxa"/>
          </w:tcPr>
          <w:p>
            <w:pPr>
              <w:snapToGrid w:val="0"/>
              <w:spacing w:line="540" w:lineRule="exact"/>
              <w:rPr>
                <w:rStyle w:val="16"/>
                <w:rFonts w:ascii="宋体" w:hAnsi="宋体" w:eastAsia="宋体" w:cs="宋体"/>
                <w:b w:val="0"/>
                <w:color w:val="010000"/>
                <w:spacing w:val="-4"/>
                <w:sz w:val="24"/>
                <w:szCs w:val="32"/>
              </w:rPr>
            </w:pPr>
          </w:p>
        </w:tc>
        <w:tc>
          <w:tcPr>
            <w:tcW w:w="2838" w:type="dxa"/>
            <w:gridSpan w:val="3"/>
          </w:tcPr>
          <w:p>
            <w:pPr>
              <w:snapToGrid w:val="0"/>
              <w:spacing w:line="540" w:lineRule="exact"/>
              <w:rPr>
                <w:rStyle w:val="16"/>
                <w:rFonts w:ascii="宋体" w:hAnsi="宋体" w:eastAsia="宋体" w:cs="宋体"/>
                <w:b w:val="0"/>
                <w:color w:val="010000"/>
                <w:spacing w:val="-4"/>
                <w:sz w:val="24"/>
                <w:szCs w:val="32"/>
              </w:rPr>
            </w:pPr>
          </w:p>
        </w:tc>
        <w:tc>
          <w:tcPr>
            <w:tcW w:w="1900" w:type="dxa"/>
            <w:gridSpan w:val="2"/>
          </w:tcPr>
          <w:p>
            <w:pPr>
              <w:snapToGrid w:val="0"/>
              <w:spacing w:line="540" w:lineRule="exact"/>
              <w:rPr>
                <w:rStyle w:val="16"/>
                <w:rFonts w:ascii="宋体" w:hAnsi="宋体" w:eastAsia="宋体" w:cs="宋体"/>
                <w:b w:val="0"/>
                <w:color w:val="010000"/>
                <w:spacing w:val="-4"/>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snapToGrid w:val="0"/>
              <w:spacing w:line="540" w:lineRule="exact"/>
              <w:rPr>
                <w:rStyle w:val="16"/>
                <w:rFonts w:ascii="宋体" w:hAnsi="宋体" w:eastAsia="宋体" w:cs="宋体"/>
                <w:b w:val="0"/>
                <w:color w:val="010000"/>
                <w:spacing w:val="-4"/>
                <w:sz w:val="24"/>
                <w:szCs w:val="32"/>
              </w:rPr>
            </w:pPr>
          </w:p>
        </w:tc>
        <w:tc>
          <w:tcPr>
            <w:tcW w:w="946" w:type="dxa"/>
            <w:vMerge w:val="continue"/>
          </w:tcPr>
          <w:p>
            <w:pPr>
              <w:snapToGrid w:val="0"/>
              <w:spacing w:line="540" w:lineRule="exact"/>
              <w:rPr>
                <w:rStyle w:val="16"/>
                <w:rFonts w:ascii="宋体" w:hAnsi="宋体" w:eastAsia="宋体" w:cs="宋体"/>
                <w:b w:val="0"/>
                <w:color w:val="010000"/>
                <w:spacing w:val="-4"/>
                <w:sz w:val="24"/>
                <w:szCs w:val="32"/>
              </w:rPr>
            </w:pPr>
          </w:p>
        </w:tc>
        <w:tc>
          <w:tcPr>
            <w:tcW w:w="946" w:type="dxa"/>
          </w:tcPr>
          <w:p>
            <w:pPr>
              <w:snapToGrid w:val="0"/>
              <w:spacing w:line="540" w:lineRule="exact"/>
              <w:rPr>
                <w:rStyle w:val="16"/>
                <w:rFonts w:ascii="宋体" w:hAnsi="宋体" w:eastAsia="宋体" w:cs="宋体"/>
                <w:b w:val="0"/>
                <w:color w:val="010000"/>
                <w:spacing w:val="-4"/>
                <w:sz w:val="24"/>
                <w:szCs w:val="32"/>
              </w:rPr>
            </w:pPr>
          </w:p>
        </w:tc>
        <w:tc>
          <w:tcPr>
            <w:tcW w:w="946" w:type="dxa"/>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增加学院影响力</w:t>
            </w:r>
          </w:p>
        </w:tc>
        <w:tc>
          <w:tcPr>
            <w:tcW w:w="2838" w:type="dxa"/>
            <w:gridSpan w:val="3"/>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≥95%</w:t>
            </w:r>
          </w:p>
        </w:tc>
        <w:tc>
          <w:tcPr>
            <w:tcW w:w="1900" w:type="dxa"/>
            <w:gridSpan w:val="2"/>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snapToGrid w:val="0"/>
              <w:spacing w:line="540" w:lineRule="exact"/>
              <w:rPr>
                <w:rStyle w:val="16"/>
                <w:rFonts w:ascii="宋体" w:hAnsi="宋体" w:eastAsia="宋体" w:cs="宋体"/>
                <w:b w:val="0"/>
                <w:color w:val="010000"/>
                <w:spacing w:val="-4"/>
                <w:sz w:val="24"/>
                <w:szCs w:val="32"/>
              </w:rPr>
            </w:pPr>
          </w:p>
        </w:tc>
        <w:tc>
          <w:tcPr>
            <w:tcW w:w="946" w:type="dxa"/>
            <w:vMerge w:val="restart"/>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满意度指标</w:t>
            </w:r>
          </w:p>
        </w:tc>
        <w:tc>
          <w:tcPr>
            <w:tcW w:w="946" w:type="dxa"/>
          </w:tcPr>
          <w:p>
            <w:pPr>
              <w:snapToGrid w:val="0"/>
              <w:spacing w:line="540" w:lineRule="exact"/>
              <w:rPr>
                <w:rStyle w:val="16"/>
                <w:rFonts w:ascii="宋体" w:hAnsi="宋体" w:eastAsia="宋体" w:cs="宋体"/>
                <w:b w:val="0"/>
                <w:color w:val="010000"/>
                <w:spacing w:val="-4"/>
                <w:sz w:val="24"/>
                <w:szCs w:val="32"/>
              </w:rPr>
            </w:pPr>
          </w:p>
        </w:tc>
        <w:tc>
          <w:tcPr>
            <w:tcW w:w="946" w:type="dxa"/>
          </w:tcPr>
          <w:p>
            <w:pPr>
              <w:snapToGrid w:val="0"/>
              <w:spacing w:line="540" w:lineRule="exact"/>
              <w:rPr>
                <w:rStyle w:val="16"/>
                <w:rFonts w:ascii="宋体" w:hAnsi="宋体" w:eastAsia="宋体" w:cs="宋体"/>
                <w:b w:val="0"/>
                <w:color w:val="010000"/>
                <w:spacing w:val="-4"/>
                <w:sz w:val="24"/>
                <w:szCs w:val="32"/>
              </w:rPr>
            </w:pPr>
          </w:p>
        </w:tc>
        <w:tc>
          <w:tcPr>
            <w:tcW w:w="2838" w:type="dxa"/>
            <w:gridSpan w:val="3"/>
          </w:tcPr>
          <w:p>
            <w:pPr>
              <w:snapToGrid w:val="0"/>
              <w:spacing w:line="540" w:lineRule="exact"/>
              <w:rPr>
                <w:rStyle w:val="16"/>
                <w:rFonts w:ascii="宋体" w:hAnsi="宋体" w:eastAsia="宋体" w:cs="宋体"/>
                <w:b w:val="0"/>
                <w:color w:val="010000"/>
                <w:spacing w:val="-4"/>
                <w:sz w:val="24"/>
                <w:szCs w:val="32"/>
              </w:rPr>
            </w:pPr>
          </w:p>
        </w:tc>
        <w:tc>
          <w:tcPr>
            <w:tcW w:w="1900" w:type="dxa"/>
            <w:gridSpan w:val="2"/>
          </w:tcPr>
          <w:p>
            <w:pPr>
              <w:snapToGrid w:val="0"/>
              <w:spacing w:line="540" w:lineRule="exact"/>
              <w:rPr>
                <w:rStyle w:val="16"/>
                <w:rFonts w:ascii="宋体" w:hAnsi="宋体" w:eastAsia="宋体" w:cs="宋体"/>
                <w:b w:val="0"/>
                <w:color w:val="010000"/>
                <w:spacing w:val="-4"/>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snapToGrid w:val="0"/>
              <w:spacing w:line="540" w:lineRule="exact"/>
              <w:rPr>
                <w:rStyle w:val="16"/>
                <w:rFonts w:ascii="宋体" w:hAnsi="宋体" w:eastAsia="宋体" w:cs="宋体"/>
                <w:b w:val="0"/>
                <w:color w:val="010000"/>
                <w:spacing w:val="-4"/>
                <w:sz w:val="24"/>
                <w:szCs w:val="32"/>
              </w:rPr>
            </w:pPr>
          </w:p>
        </w:tc>
        <w:tc>
          <w:tcPr>
            <w:tcW w:w="946" w:type="dxa"/>
            <w:vMerge w:val="continue"/>
          </w:tcPr>
          <w:p>
            <w:pPr>
              <w:snapToGrid w:val="0"/>
              <w:spacing w:line="540" w:lineRule="exact"/>
              <w:rPr>
                <w:rStyle w:val="16"/>
                <w:rFonts w:ascii="宋体" w:hAnsi="宋体" w:eastAsia="宋体" w:cs="宋体"/>
                <w:b w:val="0"/>
                <w:color w:val="010000"/>
                <w:spacing w:val="-4"/>
                <w:sz w:val="24"/>
                <w:szCs w:val="32"/>
              </w:rPr>
            </w:pPr>
          </w:p>
        </w:tc>
        <w:tc>
          <w:tcPr>
            <w:tcW w:w="946" w:type="dxa"/>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服务对象满意度指标</w:t>
            </w:r>
          </w:p>
        </w:tc>
        <w:tc>
          <w:tcPr>
            <w:tcW w:w="946" w:type="dxa"/>
          </w:tcPr>
          <w:p>
            <w:pPr>
              <w:snapToGrid w:val="0"/>
              <w:spacing w:line="540" w:lineRule="exact"/>
              <w:rPr>
                <w:rStyle w:val="16"/>
                <w:rFonts w:ascii="宋体" w:hAnsi="宋体" w:eastAsia="宋体" w:cs="宋体"/>
                <w:b w:val="0"/>
                <w:color w:val="010000"/>
                <w:spacing w:val="-4"/>
                <w:sz w:val="24"/>
                <w:szCs w:val="32"/>
              </w:rPr>
            </w:pPr>
          </w:p>
        </w:tc>
        <w:tc>
          <w:tcPr>
            <w:tcW w:w="2838" w:type="dxa"/>
            <w:gridSpan w:val="3"/>
          </w:tcPr>
          <w:p>
            <w:pPr>
              <w:snapToGrid w:val="0"/>
              <w:spacing w:line="540" w:lineRule="exact"/>
              <w:rPr>
                <w:rStyle w:val="16"/>
                <w:rFonts w:ascii="宋体" w:hAnsi="宋体" w:eastAsia="宋体" w:cs="宋体"/>
                <w:b w:val="0"/>
                <w:color w:val="010000"/>
                <w:spacing w:val="-4"/>
                <w:sz w:val="24"/>
                <w:szCs w:val="32"/>
              </w:rPr>
            </w:pPr>
          </w:p>
        </w:tc>
        <w:tc>
          <w:tcPr>
            <w:tcW w:w="1900" w:type="dxa"/>
            <w:gridSpan w:val="2"/>
          </w:tcPr>
          <w:p>
            <w:pPr>
              <w:snapToGrid w:val="0"/>
              <w:spacing w:line="540" w:lineRule="exact"/>
              <w:rPr>
                <w:rStyle w:val="16"/>
                <w:rFonts w:ascii="宋体" w:hAnsi="宋体" w:eastAsia="宋体" w:cs="宋体"/>
                <w:b w:val="0"/>
                <w:color w:val="010000"/>
                <w:spacing w:val="-4"/>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snapToGrid w:val="0"/>
              <w:spacing w:line="540" w:lineRule="exact"/>
              <w:rPr>
                <w:rStyle w:val="16"/>
                <w:rFonts w:ascii="宋体" w:hAnsi="宋体" w:eastAsia="宋体" w:cs="宋体"/>
                <w:b w:val="0"/>
                <w:color w:val="010000"/>
                <w:spacing w:val="-4"/>
                <w:sz w:val="24"/>
                <w:szCs w:val="32"/>
              </w:rPr>
            </w:pPr>
          </w:p>
        </w:tc>
        <w:tc>
          <w:tcPr>
            <w:tcW w:w="946" w:type="dxa"/>
            <w:vMerge w:val="continue"/>
          </w:tcPr>
          <w:p>
            <w:pPr>
              <w:snapToGrid w:val="0"/>
              <w:spacing w:line="540" w:lineRule="exact"/>
              <w:rPr>
                <w:rStyle w:val="16"/>
                <w:rFonts w:ascii="宋体" w:hAnsi="宋体" w:eastAsia="宋体" w:cs="宋体"/>
                <w:b w:val="0"/>
                <w:color w:val="010000"/>
                <w:spacing w:val="-4"/>
                <w:sz w:val="24"/>
                <w:szCs w:val="32"/>
              </w:rPr>
            </w:pPr>
          </w:p>
        </w:tc>
        <w:tc>
          <w:tcPr>
            <w:tcW w:w="946" w:type="dxa"/>
          </w:tcPr>
          <w:p>
            <w:pPr>
              <w:snapToGrid w:val="0"/>
              <w:spacing w:line="540" w:lineRule="exact"/>
              <w:rPr>
                <w:rStyle w:val="16"/>
                <w:rFonts w:ascii="宋体" w:hAnsi="宋体" w:eastAsia="宋体" w:cs="宋体"/>
                <w:b w:val="0"/>
                <w:color w:val="010000"/>
                <w:spacing w:val="-4"/>
                <w:sz w:val="24"/>
                <w:szCs w:val="32"/>
              </w:rPr>
            </w:pPr>
          </w:p>
        </w:tc>
        <w:tc>
          <w:tcPr>
            <w:tcW w:w="946" w:type="dxa"/>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学生、家长满意度</w:t>
            </w:r>
          </w:p>
        </w:tc>
        <w:tc>
          <w:tcPr>
            <w:tcW w:w="2838" w:type="dxa"/>
            <w:gridSpan w:val="3"/>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≥98%</w:t>
            </w:r>
          </w:p>
        </w:tc>
        <w:tc>
          <w:tcPr>
            <w:tcW w:w="1900" w:type="dxa"/>
            <w:gridSpan w:val="2"/>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snapToGrid w:val="0"/>
              <w:spacing w:line="540" w:lineRule="exact"/>
              <w:rPr>
                <w:rStyle w:val="16"/>
                <w:rFonts w:ascii="宋体" w:hAnsi="宋体" w:eastAsia="宋体" w:cs="宋体"/>
                <w:b w:val="0"/>
                <w:color w:val="010000"/>
                <w:spacing w:val="-4"/>
                <w:sz w:val="24"/>
                <w:szCs w:val="32"/>
              </w:rPr>
            </w:pPr>
          </w:p>
        </w:tc>
        <w:tc>
          <w:tcPr>
            <w:tcW w:w="946" w:type="dxa"/>
            <w:vMerge w:val="continue"/>
          </w:tcPr>
          <w:p>
            <w:pPr>
              <w:snapToGrid w:val="0"/>
              <w:spacing w:line="540" w:lineRule="exact"/>
              <w:rPr>
                <w:rStyle w:val="16"/>
                <w:rFonts w:ascii="宋体" w:hAnsi="宋体" w:eastAsia="宋体" w:cs="宋体"/>
                <w:b w:val="0"/>
                <w:color w:val="010000"/>
                <w:spacing w:val="-4"/>
                <w:sz w:val="24"/>
                <w:szCs w:val="32"/>
              </w:rPr>
            </w:pPr>
          </w:p>
        </w:tc>
        <w:tc>
          <w:tcPr>
            <w:tcW w:w="946" w:type="dxa"/>
          </w:tcPr>
          <w:p>
            <w:pPr>
              <w:snapToGrid w:val="0"/>
              <w:spacing w:line="540" w:lineRule="exact"/>
              <w:rPr>
                <w:rStyle w:val="16"/>
                <w:rFonts w:ascii="宋体" w:hAnsi="宋体" w:eastAsia="宋体" w:cs="宋体"/>
                <w:b w:val="0"/>
                <w:color w:val="010000"/>
                <w:spacing w:val="-4"/>
                <w:sz w:val="24"/>
                <w:szCs w:val="32"/>
              </w:rPr>
            </w:pPr>
            <w:r>
              <w:rPr>
                <w:rStyle w:val="16"/>
                <w:rFonts w:hint="eastAsia" w:ascii="宋体" w:hAnsi="宋体" w:eastAsia="宋体" w:cs="宋体"/>
                <w:color w:val="010000"/>
                <w:spacing w:val="-4"/>
                <w:sz w:val="24"/>
                <w:szCs w:val="32"/>
              </w:rPr>
              <w:t>其他满意度指标</w:t>
            </w:r>
          </w:p>
        </w:tc>
        <w:tc>
          <w:tcPr>
            <w:tcW w:w="946" w:type="dxa"/>
          </w:tcPr>
          <w:p>
            <w:pPr>
              <w:snapToGrid w:val="0"/>
              <w:spacing w:line="540" w:lineRule="exact"/>
              <w:rPr>
                <w:rStyle w:val="16"/>
                <w:rFonts w:ascii="宋体" w:hAnsi="宋体" w:eastAsia="宋体" w:cs="宋体"/>
                <w:b w:val="0"/>
                <w:color w:val="010000"/>
                <w:spacing w:val="-4"/>
                <w:sz w:val="24"/>
                <w:szCs w:val="32"/>
              </w:rPr>
            </w:pPr>
          </w:p>
        </w:tc>
        <w:tc>
          <w:tcPr>
            <w:tcW w:w="2838" w:type="dxa"/>
            <w:gridSpan w:val="3"/>
          </w:tcPr>
          <w:p>
            <w:pPr>
              <w:snapToGrid w:val="0"/>
              <w:spacing w:line="540" w:lineRule="exact"/>
              <w:rPr>
                <w:rStyle w:val="16"/>
                <w:rFonts w:ascii="宋体" w:hAnsi="宋体" w:eastAsia="宋体" w:cs="宋体"/>
                <w:b w:val="0"/>
                <w:color w:val="010000"/>
                <w:spacing w:val="-4"/>
                <w:sz w:val="24"/>
                <w:szCs w:val="32"/>
              </w:rPr>
            </w:pPr>
          </w:p>
        </w:tc>
        <w:tc>
          <w:tcPr>
            <w:tcW w:w="1900" w:type="dxa"/>
            <w:gridSpan w:val="2"/>
          </w:tcPr>
          <w:p>
            <w:pPr>
              <w:snapToGrid w:val="0"/>
              <w:spacing w:line="540" w:lineRule="exact"/>
              <w:rPr>
                <w:rStyle w:val="16"/>
                <w:rFonts w:ascii="宋体" w:hAnsi="宋体" w:eastAsia="宋体" w:cs="宋体"/>
                <w:b w:val="0"/>
                <w:color w:val="010000"/>
                <w:spacing w:val="-4"/>
                <w:sz w:val="24"/>
                <w:szCs w:val="32"/>
              </w:rPr>
            </w:pPr>
          </w:p>
        </w:tc>
      </w:tr>
    </w:tbl>
    <w:p>
      <w:pPr>
        <w:snapToGrid w:val="0"/>
        <w:spacing w:line="540" w:lineRule="exact"/>
        <w:rPr>
          <w:rStyle w:val="16"/>
          <w:rFonts w:ascii="仿宋" w:hAnsi="仿宋" w:eastAsia="仿宋"/>
          <w:b w:val="0"/>
          <w:spacing w:val="-4"/>
          <w:sz w:val="32"/>
          <w:szCs w:val="32"/>
        </w:rPr>
      </w:pPr>
    </w:p>
    <w:p>
      <w:pPr>
        <w:pStyle w:val="12"/>
        <w:widowControl/>
        <w:spacing w:before="40" w:beforeAutospacing="0" w:after="0" w:afterAutospacing="0" w:line="520" w:lineRule="atLeast"/>
        <w:jc w:val="both"/>
        <w:rPr>
          <w:rFonts w:ascii="仿宋_GB2312" w:hAnsi="仿宋_GB2312" w:eastAsia="仿宋_GB2312" w:cs="仿宋_GB2312"/>
          <w:b/>
          <w:bCs/>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931143"/>
      <w:docPartObj>
        <w:docPartGallery w:val="autotext"/>
      </w:docPartObj>
    </w:sdtPr>
    <w:sdtContent>
      <w:p>
        <w:pPr>
          <w:pStyle w:val="8"/>
          <w:jc w:val="right"/>
        </w:pPr>
        <w:r>
          <w:fldChar w:fldCharType="begin"/>
        </w:r>
        <w:r>
          <w:instrText xml:space="preserve"> PAGE   \* MERGEFORMAT </w:instrText>
        </w:r>
        <w:r>
          <w:fldChar w:fldCharType="separate"/>
        </w:r>
        <w:r>
          <w:rPr>
            <w:lang w:val="zh-CN"/>
          </w:rPr>
          <w:t>1</w:t>
        </w:r>
        <w:r>
          <w:rPr>
            <w:lang w:val="zh-CN"/>
          </w:rP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3A21C4"/>
    <w:multiLevelType w:val="singleLevel"/>
    <w:tmpl w:val="A23A21C4"/>
    <w:lvl w:ilvl="0" w:tentative="0">
      <w:start w:val="1"/>
      <w:numFmt w:val="chineseCounting"/>
      <w:suff w:val="nothing"/>
      <w:lvlText w:val="（%1）"/>
      <w:lvlJc w:val="left"/>
      <w:rPr>
        <w:rFonts w:hint="eastAsia"/>
      </w:rPr>
    </w:lvl>
  </w:abstractNum>
  <w:abstractNum w:abstractNumId="1">
    <w:nsid w:val="0F923DDE"/>
    <w:multiLevelType w:val="singleLevel"/>
    <w:tmpl w:val="0F923DDE"/>
    <w:lvl w:ilvl="0" w:tentative="0">
      <w:start w:val="2"/>
      <w:numFmt w:val="decimal"/>
      <w:suff w:val="nothing"/>
      <w:lvlText w:val="%1、"/>
      <w:lvlJc w:val="left"/>
    </w:lvl>
  </w:abstractNum>
  <w:abstractNum w:abstractNumId="2">
    <w:nsid w:val="327BD9E0"/>
    <w:multiLevelType w:val="singleLevel"/>
    <w:tmpl w:val="327BD9E0"/>
    <w:lvl w:ilvl="0" w:tentative="0">
      <w:start w:val="3"/>
      <w:numFmt w:val="decimal"/>
      <w:suff w:val="nothing"/>
      <w:lvlText w:val="%1、"/>
      <w:lvlJc w:val="left"/>
    </w:lvl>
  </w:abstractNum>
  <w:abstractNum w:abstractNumId="3">
    <w:nsid w:val="45D2E748"/>
    <w:multiLevelType w:val="singleLevel"/>
    <w:tmpl w:val="45D2E748"/>
    <w:lvl w:ilvl="0" w:tentative="0">
      <w:start w:val="1"/>
      <w:numFmt w:val="chineseCounting"/>
      <w:suff w:val="nothing"/>
      <w:lvlText w:val="%1、"/>
      <w:lvlJc w:val="left"/>
      <w:rPr>
        <w:rFonts w:hint="eastAsia"/>
      </w:rPr>
    </w:lvl>
  </w:abstractNum>
  <w:abstractNum w:abstractNumId="4">
    <w:nsid w:val="5E140133"/>
    <w:multiLevelType w:val="singleLevel"/>
    <w:tmpl w:val="5E140133"/>
    <w:lvl w:ilvl="0" w:tentative="0">
      <w:start w:val="1"/>
      <w:numFmt w:val="decimal"/>
      <w:suff w:val="nothing"/>
      <w:lvlText w:val="%1、"/>
      <w:lvlJc w:val="left"/>
    </w:lvl>
  </w:abstractNum>
  <w:abstractNum w:abstractNumId="5">
    <w:nsid w:val="5E140134"/>
    <w:multiLevelType w:val="singleLevel"/>
    <w:tmpl w:val="5E140134"/>
    <w:lvl w:ilvl="0" w:tentative="0">
      <w:start w:val="1"/>
      <w:numFmt w:val="decimal"/>
      <w:suff w:val="nothing"/>
      <w:lvlText w:val="%1、"/>
      <w:lvlJc w:val="left"/>
    </w:lvl>
  </w:abstractNum>
  <w:abstractNum w:abstractNumId="6">
    <w:nsid w:val="5E140135"/>
    <w:multiLevelType w:val="singleLevel"/>
    <w:tmpl w:val="5E140135"/>
    <w:lvl w:ilvl="0" w:tentative="0">
      <w:start w:val="1"/>
      <w:numFmt w:val="decimal"/>
      <w:suff w:val="nothing"/>
      <w:lvlText w:val="%1、"/>
      <w:lvlJc w:val="left"/>
    </w:lvl>
  </w:abstractNum>
  <w:num w:numId="1">
    <w:abstractNumId w:val="3"/>
  </w:num>
  <w:num w:numId="2">
    <w:abstractNumId w:val="0"/>
  </w:num>
  <w:num w:numId="3">
    <w:abstractNumId w:val="2"/>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gutterAtTop/>
  <w:documentProtection w:enforcement="0"/>
  <w:defaultTabStop w:val="420"/>
  <w:hyphenationZone w:val="425"/>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A76"/>
    <w:rsid w:val="000E4DEF"/>
    <w:rsid w:val="001037D0"/>
    <w:rsid w:val="00140AF8"/>
    <w:rsid w:val="0014375E"/>
    <w:rsid w:val="001635D4"/>
    <w:rsid w:val="00165653"/>
    <w:rsid w:val="00180DC5"/>
    <w:rsid w:val="001D3A17"/>
    <w:rsid w:val="001F256F"/>
    <w:rsid w:val="00251310"/>
    <w:rsid w:val="0027118C"/>
    <w:rsid w:val="00277B4A"/>
    <w:rsid w:val="00296BC5"/>
    <w:rsid w:val="002B79E4"/>
    <w:rsid w:val="00327165"/>
    <w:rsid w:val="00327985"/>
    <w:rsid w:val="003350DE"/>
    <w:rsid w:val="003570D8"/>
    <w:rsid w:val="003A5BBD"/>
    <w:rsid w:val="003A5BFE"/>
    <w:rsid w:val="003A700D"/>
    <w:rsid w:val="003D3A14"/>
    <w:rsid w:val="003D5286"/>
    <w:rsid w:val="004338A1"/>
    <w:rsid w:val="00434B72"/>
    <w:rsid w:val="0044203C"/>
    <w:rsid w:val="00482895"/>
    <w:rsid w:val="00495D15"/>
    <w:rsid w:val="004A72CC"/>
    <w:rsid w:val="00517613"/>
    <w:rsid w:val="0052333E"/>
    <w:rsid w:val="00542391"/>
    <w:rsid w:val="00582A8F"/>
    <w:rsid w:val="0059168D"/>
    <w:rsid w:val="005F51FD"/>
    <w:rsid w:val="00625DDF"/>
    <w:rsid w:val="006869E3"/>
    <w:rsid w:val="006B65DA"/>
    <w:rsid w:val="006C4FFD"/>
    <w:rsid w:val="0072091E"/>
    <w:rsid w:val="00721220"/>
    <w:rsid w:val="00791A76"/>
    <w:rsid w:val="007926C3"/>
    <w:rsid w:val="007D1B12"/>
    <w:rsid w:val="007D3FB7"/>
    <w:rsid w:val="007D721A"/>
    <w:rsid w:val="007E2037"/>
    <w:rsid w:val="007F23FA"/>
    <w:rsid w:val="00806885"/>
    <w:rsid w:val="00815D6B"/>
    <w:rsid w:val="00837A29"/>
    <w:rsid w:val="00884FD3"/>
    <w:rsid w:val="008A731E"/>
    <w:rsid w:val="008B0E43"/>
    <w:rsid w:val="00907CF8"/>
    <w:rsid w:val="00912839"/>
    <w:rsid w:val="00A212EE"/>
    <w:rsid w:val="00A46D6D"/>
    <w:rsid w:val="00A612D7"/>
    <w:rsid w:val="00A62324"/>
    <w:rsid w:val="00A65E9C"/>
    <w:rsid w:val="00BB440A"/>
    <w:rsid w:val="00C169E0"/>
    <w:rsid w:val="00C5370C"/>
    <w:rsid w:val="00C64EB9"/>
    <w:rsid w:val="00CB7CCD"/>
    <w:rsid w:val="00CC016E"/>
    <w:rsid w:val="00CC1604"/>
    <w:rsid w:val="00DB7877"/>
    <w:rsid w:val="00DC6D84"/>
    <w:rsid w:val="00DF63C4"/>
    <w:rsid w:val="00E42FB8"/>
    <w:rsid w:val="00E701B6"/>
    <w:rsid w:val="00EC7AD8"/>
    <w:rsid w:val="00F259C0"/>
    <w:rsid w:val="00F53E4E"/>
    <w:rsid w:val="00FB10D5"/>
    <w:rsid w:val="01281293"/>
    <w:rsid w:val="063425E7"/>
    <w:rsid w:val="063711BE"/>
    <w:rsid w:val="076B2483"/>
    <w:rsid w:val="07D814CD"/>
    <w:rsid w:val="08A37BCA"/>
    <w:rsid w:val="0AB73461"/>
    <w:rsid w:val="0D5C2216"/>
    <w:rsid w:val="100D29D1"/>
    <w:rsid w:val="145C3C7C"/>
    <w:rsid w:val="154A4C60"/>
    <w:rsid w:val="19721353"/>
    <w:rsid w:val="1D581812"/>
    <w:rsid w:val="1E750E2E"/>
    <w:rsid w:val="1EA00D21"/>
    <w:rsid w:val="248000CB"/>
    <w:rsid w:val="24CA5BDF"/>
    <w:rsid w:val="2C900727"/>
    <w:rsid w:val="331214E7"/>
    <w:rsid w:val="34174725"/>
    <w:rsid w:val="369D5E65"/>
    <w:rsid w:val="39DE2344"/>
    <w:rsid w:val="3B497FC2"/>
    <w:rsid w:val="400200EE"/>
    <w:rsid w:val="45A31A11"/>
    <w:rsid w:val="45BD39C3"/>
    <w:rsid w:val="48637250"/>
    <w:rsid w:val="48BB492A"/>
    <w:rsid w:val="4D561D1F"/>
    <w:rsid w:val="4E1C592D"/>
    <w:rsid w:val="4F12727C"/>
    <w:rsid w:val="57B51153"/>
    <w:rsid w:val="5C9D149E"/>
    <w:rsid w:val="5D9B15DB"/>
    <w:rsid w:val="63CE062D"/>
    <w:rsid w:val="63E24828"/>
    <w:rsid w:val="67DD18BE"/>
    <w:rsid w:val="686C771D"/>
    <w:rsid w:val="6A7C682E"/>
    <w:rsid w:val="6D19617E"/>
    <w:rsid w:val="6F441AA8"/>
    <w:rsid w:val="79DE05FD"/>
    <w:rsid w:val="7A3C4259"/>
    <w:rsid w:val="7A6A37D4"/>
    <w:rsid w:val="7FF24A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7" w:semiHidden="0" w:name="Normal"/>
    <w:lsdException w:qFormat="1" w:unhideWhenUsed="0" w:uiPriority="6" w:semiHidden="0" w:name="heading 1"/>
    <w:lsdException w:qFormat="1" w:unhideWhenUsed="0" w:uiPriority="6" w:semiHidden="0" w:name="heading 2"/>
    <w:lsdException w:qFormat="1" w:unhideWhenUsed="0" w:uiPriority="6" w:semiHidden="0" w:name="heading 3"/>
    <w:lsdException w:qFormat="1" w:unhideWhenUsed="0" w:uiPriority="6"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7"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7"/>
    <w:pPr>
      <w:widowControl w:val="0"/>
      <w:jc w:val="both"/>
    </w:pPr>
    <w:rPr>
      <w:rFonts w:ascii="Calibri" w:hAnsi="Calibri" w:eastAsia="宋体" w:cs="Calibri"/>
      <w:color w:val="000000"/>
      <w:sz w:val="21"/>
      <w:szCs w:val="24"/>
      <w:lang w:val="en-US" w:eastAsia="zh-CN" w:bidi="ar-SA"/>
    </w:rPr>
  </w:style>
  <w:style w:type="paragraph" w:styleId="2">
    <w:name w:val="heading 1"/>
    <w:basedOn w:val="1"/>
    <w:next w:val="1"/>
    <w:qFormat/>
    <w:uiPriority w:val="6"/>
    <w:pPr>
      <w:spacing w:before="100" w:beforeAutospacing="1" w:after="100" w:afterAutospacing="1"/>
      <w:jc w:val="left"/>
      <w:outlineLvl w:val="0"/>
    </w:pPr>
    <w:rPr>
      <w:rFonts w:ascii="宋体" w:hAnsi="宋体" w:cs="Times New Roman"/>
      <w:b/>
      <w:sz w:val="48"/>
      <w:szCs w:val="48"/>
    </w:rPr>
  </w:style>
  <w:style w:type="paragraph" w:styleId="3">
    <w:name w:val="heading 2"/>
    <w:basedOn w:val="1"/>
    <w:next w:val="1"/>
    <w:qFormat/>
    <w:uiPriority w:val="6"/>
    <w:pPr>
      <w:spacing w:before="100" w:beforeAutospacing="1" w:after="100" w:afterAutospacing="1"/>
      <w:jc w:val="left"/>
      <w:outlineLvl w:val="1"/>
    </w:pPr>
    <w:rPr>
      <w:rFonts w:ascii="宋体" w:hAnsi="宋体" w:cs="Times New Roman"/>
      <w:b/>
      <w:sz w:val="36"/>
      <w:szCs w:val="36"/>
    </w:rPr>
  </w:style>
  <w:style w:type="paragraph" w:styleId="4">
    <w:name w:val="heading 3"/>
    <w:basedOn w:val="1"/>
    <w:next w:val="1"/>
    <w:qFormat/>
    <w:uiPriority w:val="6"/>
    <w:pPr>
      <w:spacing w:before="100" w:beforeAutospacing="1" w:after="100" w:afterAutospacing="1"/>
      <w:jc w:val="left"/>
      <w:outlineLvl w:val="2"/>
    </w:pPr>
    <w:rPr>
      <w:rFonts w:ascii="宋体" w:hAnsi="宋体" w:cs="Times New Roman"/>
      <w:b/>
      <w:sz w:val="27"/>
      <w:szCs w:val="27"/>
    </w:rPr>
  </w:style>
  <w:style w:type="paragraph" w:styleId="5">
    <w:name w:val="heading 4"/>
    <w:basedOn w:val="1"/>
    <w:next w:val="1"/>
    <w:qFormat/>
    <w:uiPriority w:val="6"/>
    <w:pPr>
      <w:spacing w:before="100" w:beforeAutospacing="1" w:after="100" w:afterAutospacing="1"/>
      <w:jc w:val="left"/>
      <w:outlineLvl w:val="3"/>
    </w:pPr>
    <w:rPr>
      <w:rFonts w:ascii="宋体" w:hAnsi="宋体" w:cs="Times New Roman"/>
      <w:b/>
      <w:sz w:val="2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qFormat/>
    <w:uiPriority w:val="0"/>
    <w:pPr>
      <w:jc w:val="left"/>
    </w:pPr>
  </w:style>
  <w:style w:type="paragraph" w:styleId="7">
    <w:name w:val="Balloon Text"/>
    <w:basedOn w:val="1"/>
    <w:link w:val="26"/>
    <w:qFormat/>
    <w:uiPriority w:val="0"/>
    <w:rPr>
      <w:sz w:val="18"/>
      <w:szCs w:val="18"/>
    </w:rPr>
  </w:style>
  <w:style w:type="paragraph" w:styleId="8">
    <w:name w:val="footer"/>
    <w:basedOn w:val="1"/>
    <w:qFormat/>
    <w:uiPriority w:val="99"/>
    <w:pPr>
      <w:tabs>
        <w:tab w:val="center" w:pos="4153"/>
        <w:tab w:val="right" w:pos="8305"/>
      </w:tabs>
      <w:jc w:val="left"/>
    </w:pPr>
    <w:rPr>
      <w:kern w:val="1"/>
      <w:sz w:val="18"/>
      <w:szCs w:val="18"/>
    </w:rPr>
  </w:style>
  <w:style w:type="paragraph" w:styleId="9">
    <w:name w:val="header"/>
    <w:basedOn w:val="1"/>
    <w:qFormat/>
    <w:uiPriority w:val="99"/>
    <w:pPr>
      <w:pBdr>
        <w:bottom w:val="single" w:color="000000" w:sz="6" w:space="1"/>
      </w:pBdr>
      <w:tabs>
        <w:tab w:val="center" w:pos="4153"/>
        <w:tab w:val="right" w:pos="8305"/>
      </w:tabs>
      <w:jc w:val="center"/>
    </w:pPr>
    <w:rPr>
      <w:kern w:val="1"/>
      <w:sz w:val="18"/>
      <w:szCs w:val="18"/>
    </w:rPr>
  </w:style>
  <w:style w:type="paragraph" w:styleId="10">
    <w:name w:val="toc 1"/>
    <w:basedOn w:val="1"/>
    <w:next w:val="1"/>
    <w:unhideWhenUsed/>
    <w:qFormat/>
    <w:uiPriority w:val="39"/>
    <w:pPr>
      <w:spacing w:before="120" w:after="120"/>
      <w:jc w:val="left"/>
    </w:pPr>
    <w:rPr>
      <w:b/>
      <w:bCs/>
      <w:caps/>
      <w:sz w:val="20"/>
      <w:szCs w:val="20"/>
    </w:rPr>
  </w:style>
  <w:style w:type="paragraph" w:styleId="11">
    <w:name w:val="toc 2"/>
    <w:basedOn w:val="1"/>
    <w:next w:val="1"/>
    <w:unhideWhenUsed/>
    <w:qFormat/>
    <w:uiPriority w:val="39"/>
    <w:pPr>
      <w:ind w:left="280"/>
      <w:jc w:val="left"/>
    </w:pPr>
    <w:rPr>
      <w:smallCaps/>
      <w:sz w:val="20"/>
      <w:szCs w:val="20"/>
    </w:rPr>
  </w:style>
  <w:style w:type="paragraph" w:styleId="12">
    <w:name w:val="Normal (Web)"/>
    <w:basedOn w:val="1"/>
    <w:qFormat/>
    <w:uiPriority w:val="99"/>
    <w:pPr>
      <w:spacing w:before="100" w:beforeAutospacing="1" w:after="100" w:afterAutospacing="1"/>
      <w:jc w:val="left"/>
    </w:pPr>
    <w:rPr>
      <w:rFonts w:cs="Times New Roman"/>
      <w:sz w:val="24"/>
    </w:rPr>
  </w:style>
  <w:style w:type="table" w:styleId="14">
    <w:name w:val="Table Grid"/>
    <w:basedOn w:val="13"/>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0"/>
    <w:rPr>
      <w:b/>
      <w:bCs/>
    </w:rPr>
  </w:style>
  <w:style w:type="character" w:styleId="17">
    <w:name w:val="Hyperlink"/>
    <w:basedOn w:val="15"/>
    <w:qFormat/>
    <w:uiPriority w:val="7"/>
    <w:rPr>
      <w:color w:val="0000FF"/>
      <w:u w:val="single"/>
    </w:rPr>
  </w:style>
  <w:style w:type="character" w:styleId="18">
    <w:name w:val="annotation reference"/>
    <w:basedOn w:val="15"/>
    <w:qFormat/>
    <w:uiPriority w:val="0"/>
    <w:rPr>
      <w:sz w:val="21"/>
      <w:szCs w:val="21"/>
    </w:rPr>
  </w:style>
  <w:style w:type="paragraph" w:customStyle="1" w:styleId="19">
    <w:name w:val="_Style 11"/>
    <w:basedOn w:val="1"/>
    <w:next w:val="1"/>
    <w:qFormat/>
    <w:uiPriority w:val="7"/>
    <w:pPr>
      <w:pBdr>
        <w:bottom w:val="single" w:color="000000" w:sz="6" w:space="1"/>
      </w:pBdr>
      <w:jc w:val="center"/>
    </w:pPr>
    <w:rPr>
      <w:rFonts w:ascii="Arial" w:hAnsi="Arial"/>
      <w:vanish/>
      <w:kern w:val="1"/>
      <w:sz w:val="16"/>
    </w:rPr>
  </w:style>
  <w:style w:type="paragraph" w:customStyle="1" w:styleId="20">
    <w:name w:val="_Style 12"/>
    <w:basedOn w:val="1"/>
    <w:next w:val="1"/>
    <w:qFormat/>
    <w:uiPriority w:val="7"/>
    <w:pPr>
      <w:pBdr>
        <w:top w:val="single" w:color="000000" w:sz="6" w:space="1"/>
      </w:pBdr>
      <w:jc w:val="center"/>
    </w:pPr>
    <w:rPr>
      <w:rFonts w:ascii="Arial" w:hAnsi="Arial"/>
      <w:vanish/>
      <w:kern w:val="1"/>
      <w:sz w:val="16"/>
    </w:rPr>
  </w:style>
  <w:style w:type="paragraph" w:customStyle="1" w:styleId="21">
    <w:name w:val="正文A"/>
    <w:basedOn w:val="1"/>
    <w:qFormat/>
    <w:uiPriority w:val="4"/>
    <w:pPr>
      <w:widowControl/>
      <w:spacing w:line="580" w:lineRule="exact"/>
      <w:ind w:firstLine="640"/>
      <w:jc w:val="left"/>
    </w:pPr>
    <w:rPr>
      <w:rFonts w:ascii="仿宋_GB2312" w:hAnsi="仿宋_GB2312" w:eastAsia="仿宋_GB2312" w:cs="宋体"/>
      <w:sz w:val="32"/>
      <w:szCs w:val="32"/>
    </w:rPr>
  </w:style>
  <w:style w:type="paragraph" w:styleId="22">
    <w:name w:val="List Paragraph"/>
    <w:basedOn w:val="1"/>
    <w:qFormat/>
    <w:uiPriority w:val="99"/>
    <w:pPr>
      <w:ind w:firstLine="420"/>
    </w:pPr>
    <w:rPr>
      <w:kern w:val="1"/>
    </w:rPr>
  </w:style>
  <w:style w:type="character" w:customStyle="1" w:styleId="23">
    <w:name w:val="页眉 Char"/>
    <w:basedOn w:val="15"/>
    <w:qFormat/>
    <w:uiPriority w:val="99"/>
    <w:rPr>
      <w:rFonts w:ascii="Calibri" w:hAnsi="Calibri"/>
      <w:kern w:val="1"/>
      <w:sz w:val="18"/>
      <w:szCs w:val="18"/>
    </w:rPr>
  </w:style>
  <w:style w:type="character" w:customStyle="1" w:styleId="24">
    <w:name w:val="页脚 Char"/>
    <w:basedOn w:val="15"/>
    <w:qFormat/>
    <w:uiPriority w:val="99"/>
    <w:rPr>
      <w:rFonts w:ascii="Calibri" w:hAnsi="Calibri"/>
      <w:kern w:val="1"/>
      <w:sz w:val="18"/>
      <w:szCs w:val="18"/>
    </w:rPr>
  </w:style>
  <w:style w:type="paragraph" w:customStyle="1" w:styleId="25">
    <w:name w:val="闻政-正文段落文字"/>
    <w:basedOn w:val="1"/>
    <w:qFormat/>
    <w:uiPriority w:val="3"/>
    <w:pPr>
      <w:spacing w:line="500" w:lineRule="exact"/>
      <w:ind w:firstLine="200"/>
    </w:pPr>
    <w:rPr>
      <w:rFonts w:ascii="Times New Roman" w:hAnsi="Times New Roman" w:cs="Times New Roman"/>
      <w:szCs w:val="28"/>
    </w:rPr>
  </w:style>
  <w:style w:type="character" w:customStyle="1" w:styleId="26">
    <w:name w:val="批注框文本 Char"/>
    <w:basedOn w:val="15"/>
    <w:link w:val="7"/>
    <w:qFormat/>
    <w:uiPriority w:val="0"/>
    <w:rPr>
      <w:rFonts w:cs="Calibri"/>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1837</Words>
  <Characters>10474</Characters>
  <Lines>87</Lines>
  <Paragraphs>24</Paragraphs>
  <TotalTime>4</TotalTime>
  <ScaleCrop>false</ScaleCrop>
  <LinksUpToDate>false</LinksUpToDate>
  <CharactersWithSpaces>12287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2020-04-23T07:32:00Z</dcterms:created>
  <dc:creator>chenliangpingcz</dc:creator>
  <cp:lastModifiedBy>jcc</cp:lastModifiedBy>
  <cp:lastPrinted>2020-01-21T02:35:00Z</cp:lastPrinted>
  <dcterms:modified xsi:type="dcterms:W3CDTF">2020-06-26T08:04:30Z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